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D11FD4" w14:textId="77777777" w:rsidR="00D90C98" w:rsidRDefault="00D90C98" w:rsidP="00D90C98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3"/>
          <w:szCs w:val="23"/>
        </w:rPr>
      </w:pPr>
    </w:p>
    <w:p w14:paraId="2A75CCDA" w14:textId="1FD6CF08" w:rsidR="00EC2979" w:rsidRPr="00D90C98" w:rsidRDefault="00972893" w:rsidP="00D90C98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3"/>
          <w:szCs w:val="23"/>
        </w:rPr>
      </w:pPr>
      <w:r w:rsidRPr="00D90C98">
        <w:rPr>
          <w:rFonts w:ascii="Times New Roman" w:hAnsi="Times New Roman" w:cs="Times New Roman"/>
          <w:b/>
          <w:i/>
          <w:smallCaps/>
          <w:sz w:val="23"/>
          <w:szCs w:val="23"/>
        </w:rPr>
        <w:t xml:space="preserve">FONDI STRUTTURALI EUROPEI - PROGRAMMA </w:t>
      </w:r>
      <w:r w:rsidR="00A8451D" w:rsidRPr="00D90C98">
        <w:rPr>
          <w:rFonts w:ascii="Times New Roman" w:hAnsi="Times New Roman" w:cs="Times New Roman"/>
          <w:b/>
          <w:i/>
          <w:smallCaps/>
          <w:sz w:val="23"/>
          <w:szCs w:val="23"/>
        </w:rPr>
        <w:t xml:space="preserve">OPERATIVO NAZIONALE </w:t>
      </w:r>
    </w:p>
    <w:p w14:paraId="39FC5B28" w14:textId="74C663A0" w:rsidR="00EC2979" w:rsidRPr="00D90C98" w:rsidRDefault="00A8451D" w:rsidP="00D90C9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b/>
          <w:i/>
          <w:smallCaps/>
          <w:sz w:val="23"/>
          <w:szCs w:val="23"/>
        </w:rPr>
        <w:t>“Per la Scuola – Competenze</w:t>
      </w:r>
      <w:r w:rsidRPr="00D90C98">
        <w:rPr>
          <w:rFonts w:ascii="Times New Roman" w:hAnsi="Times New Roman" w:cs="Times New Roman"/>
          <w:b/>
          <w:i/>
          <w:sz w:val="23"/>
          <w:szCs w:val="23"/>
        </w:rPr>
        <w:t xml:space="preserve"> e</w:t>
      </w:r>
      <w:r w:rsidRPr="00D90C98">
        <w:rPr>
          <w:rFonts w:ascii="Times New Roman" w:hAnsi="Times New Roman" w:cs="Times New Roman"/>
          <w:b/>
          <w:i/>
          <w:smallCaps/>
          <w:sz w:val="23"/>
          <w:szCs w:val="23"/>
        </w:rPr>
        <w:t xml:space="preserve"> </w:t>
      </w:r>
      <w:r w:rsidRPr="00D90C98">
        <w:rPr>
          <w:rFonts w:ascii="Times New Roman" w:hAnsi="Times New Roman" w:cs="Times New Roman"/>
          <w:b/>
          <w:i/>
          <w:sz w:val="23"/>
          <w:szCs w:val="23"/>
        </w:rPr>
        <w:t>Ambienti per l’Apprendimento”</w:t>
      </w:r>
      <w:r w:rsidRPr="00D90C98">
        <w:rPr>
          <w:rFonts w:ascii="Times New Roman" w:hAnsi="Times New Roman" w:cs="Times New Roman"/>
          <w:b/>
          <w:smallCaps/>
          <w:sz w:val="23"/>
          <w:szCs w:val="23"/>
        </w:rPr>
        <w:t xml:space="preserve"> </w:t>
      </w:r>
      <w:r w:rsidRPr="00D90C98">
        <w:rPr>
          <w:rFonts w:ascii="Times New Roman" w:hAnsi="Times New Roman" w:cs="Times New Roman"/>
          <w:b/>
          <w:i/>
          <w:smallCaps/>
          <w:sz w:val="23"/>
          <w:szCs w:val="23"/>
        </w:rPr>
        <w:t>2014/2020</w:t>
      </w:r>
      <w:r w:rsidRPr="00D90C98">
        <w:rPr>
          <w:rFonts w:ascii="Times New Roman" w:hAnsi="Times New Roman" w:cs="Times New Roman"/>
          <w:b/>
          <w:smallCaps/>
          <w:sz w:val="23"/>
          <w:szCs w:val="23"/>
        </w:rPr>
        <w:t xml:space="preserve"> 2014 </w:t>
      </w:r>
    </w:p>
    <w:p w14:paraId="2141D53D" w14:textId="36B38EE9" w:rsidR="00EC2979" w:rsidRPr="00D90C98" w:rsidRDefault="00A8451D" w:rsidP="00D90C9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b/>
          <w:sz w:val="23"/>
          <w:szCs w:val="23"/>
        </w:rPr>
        <w:t xml:space="preserve">ASSE I </w:t>
      </w:r>
      <w:r w:rsidR="00972893" w:rsidRPr="00D90C98">
        <w:rPr>
          <w:rFonts w:ascii="Times New Roman" w:hAnsi="Times New Roman" w:cs="Times New Roman"/>
          <w:b/>
          <w:sz w:val="23"/>
          <w:szCs w:val="23"/>
        </w:rPr>
        <w:t>–</w:t>
      </w:r>
      <w:r w:rsidRPr="00D90C9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90C98">
        <w:rPr>
          <w:rFonts w:ascii="Times New Roman" w:hAnsi="Times New Roman" w:cs="Times New Roman"/>
          <w:b/>
          <w:i/>
          <w:sz w:val="23"/>
          <w:szCs w:val="23"/>
        </w:rPr>
        <w:t>Istruzione</w:t>
      </w:r>
      <w:r w:rsidR="004B2A6B" w:rsidRPr="00D90C98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972893" w:rsidRPr="00D90C98">
        <w:rPr>
          <w:rFonts w:ascii="Times New Roman" w:hAnsi="Times New Roman" w:cs="Times New Roman"/>
          <w:b/>
          <w:i/>
          <w:sz w:val="23"/>
          <w:szCs w:val="23"/>
        </w:rPr>
        <w:t>- Obiettivi specifici 10.2 e 10.6 – Azioni 10.2.2A e 10.6.6B – Percorsi formativi di lingua straniera e percorsi per le competenze trasversali e per l’orientamento (PCTO) all’estero</w:t>
      </w:r>
    </w:p>
    <w:p w14:paraId="759E587A" w14:textId="77777777" w:rsidR="00EC2979" w:rsidRPr="00D90C98" w:rsidRDefault="00EC2979" w:rsidP="00D90C98">
      <w:pPr>
        <w:pStyle w:val="Titolo1"/>
        <w:kinsoku w:val="0"/>
        <w:overflowPunct w:val="0"/>
        <w:spacing w:before="0" w:after="0"/>
        <w:ind w:right="-59"/>
        <w:jc w:val="center"/>
        <w:rPr>
          <w:rFonts w:ascii="Times New Roman" w:hAnsi="Times New Roman" w:cs="Times New Roman"/>
          <w:b w:val="0"/>
          <w:i/>
          <w:sz w:val="23"/>
          <w:szCs w:val="23"/>
          <w:u w:val="single"/>
        </w:rPr>
      </w:pPr>
    </w:p>
    <w:p w14:paraId="56B53FEC" w14:textId="01392F93" w:rsidR="00EC2979" w:rsidRPr="00D90C98" w:rsidRDefault="00A8451D" w:rsidP="00D90C98">
      <w:pPr>
        <w:pStyle w:val="Titolo1"/>
        <w:kinsoku w:val="0"/>
        <w:overflowPunct w:val="0"/>
        <w:spacing w:before="0" w:after="0"/>
        <w:ind w:right="-59"/>
        <w:jc w:val="center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  <w:lang w:val="en-US"/>
        </w:rPr>
        <w:t>10.</w:t>
      </w:r>
      <w:r w:rsidR="00972893" w:rsidRPr="00D90C98">
        <w:rPr>
          <w:rFonts w:ascii="Times New Roman" w:hAnsi="Times New Roman" w:cs="Times New Roman"/>
          <w:sz w:val="23"/>
          <w:szCs w:val="23"/>
          <w:lang w:val="en-US"/>
        </w:rPr>
        <w:t>6</w:t>
      </w:r>
      <w:r w:rsidRPr="00D90C98">
        <w:rPr>
          <w:rFonts w:ascii="Times New Roman" w:hAnsi="Times New Roman" w:cs="Times New Roman"/>
          <w:sz w:val="23"/>
          <w:szCs w:val="23"/>
          <w:lang w:val="en-US"/>
        </w:rPr>
        <w:t>.</w:t>
      </w:r>
      <w:r w:rsidR="00972893" w:rsidRPr="00D90C98">
        <w:rPr>
          <w:rFonts w:ascii="Times New Roman" w:hAnsi="Times New Roman" w:cs="Times New Roman"/>
          <w:sz w:val="23"/>
          <w:szCs w:val="23"/>
          <w:lang w:val="en-US"/>
        </w:rPr>
        <w:t>6</w:t>
      </w:r>
      <w:r w:rsidRPr="00D90C98">
        <w:rPr>
          <w:rFonts w:ascii="Times New Roman" w:hAnsi="Times New Roman" w:cs="Times New Roman"/>
          <w:sz w:val="23"/>
          <w:szCs w:val="23"/>
          <w:lang w:val="en-US"/>
        </w:rPr>
        <w:t>B-FSEPON-SI-20</w:t>
      </w:r>
      <w:r w:rsidR="00972893" w:rsidRPr="00D90C98">
        <w:rPr>
          <w:rFonts w:ascii="Times New Roman" w:hAnsi="Times New Roman" w:cs="Times New Roman"/>
          <w:sz w:val="23"/>
          <w:szCs w:val="23"/>
          <w:lang w:val="en-US"/>
        </w:rPr>
        <w:t>24</w:t>
      </w:r>
      <w:r w:rsidRPr="00D90C98">
        <w:rPr>
          <w:rFonts w:ascii="Times New Roman" w:hAnsi="Times New Roman" w:cs="Times New Roman"/>
          <w:sz w:val="23"/>
          <w:szCs w:val="23"/>
          <w:lang w:val="en-US"/>
        </w:rPr>
        <w:t>-</w:t>
      </w:r>
      <w:r w:rsidR="00972893" w:rsidRPr="00D90C98">
        <w:rPr>
          <w:rFonts w:ascii="Times New Roman" w:hAnsi="Times New Roman" w:cs="Times New Roman"/>
          <w:sz w:val="23"/>
          <w:szCs w:val="23"/>
          <w:lang w:val="en-US"/>
        </w:rPr>
        <w:t>93</w:t>
      </w:r>
      <w:r w:rsidRPr="00D90C98">
        <w:rPr>
          <w:rFonts w:ascii="Times New Roman" w:hAnsi="Times New Roman" w:cs="Times New Roman"/>
          <w:sz w:val="23"/>
          <w:szCs w:val="23"/>
          <w:lang w:val="en-US"/>
        </w:rPr>
        <w:t xml:space="preserve"> “</w:t>
      </w:r>
      <w:r w:rsidR="00972893" w:rsidRPr="00D90C98">
        <w:rPr>
          <w:rFonts w:ascii="Times New Roman" w:hAnsi="Times New Roman" w:cs="Times New Roman"/>
          <w:sz w:val="23"/>
          <w:szCs w:val="23"/>
          <w:lang w:val="en-US"/>
        </w:rPr>
        <w:t>JOB CULTURE</w:t>
      </w:r>
      <w:r w:rsidRPr="00D90C98">
        <w:rPr>
          <w:rFonts w:ascii="Times New Roman" w:hAnsi="Times New Roman" w:cs="Times New Roman"/>
          <w:sz w:val="23"/>
          <w:szCs w:val="23"/>
          <w:lang w:val="en-US"/>
        </w:rPr>
        <w:t xml:space="preserve">” </w:t>
      </w:r>
    </w:p>
    <w:p w14:paraId="02622777" w14:textId="62C00F14" w:rsidR="00EC2979" w:rsidRPr="00D90C98" w:rsidRDefault="00A8451D" w:rsidP="00D90C98">
      <w:pPr>
        <w:pStyle w:val="Intestazione"/>
        <w:tabs>
          <w:tab w:val="left" w:pos="7005"/>
        </w:tabs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kern w:val="2"/>
          <w:sz w:val="23"/>
          <w:szCs w:val="23"/>
        </w:rPr>
        <w:t>- CUP J54</w:t>
      </w:r>
      <w:r w:rsidR="00972893" w:rsidRPr="00D90C98">
        <w:rPr>
          <w:rFonts w:ascii="Times New Roman" w:hAnsi="Times New Roman" w:cs="Times New Roman"/>
          <w:kern w:val="2"/>
          <w:sz w:val="23"/>
          <w:szCs w:val="23"/>
        </w:rPr>
        <w:t>D240</w:t>
      </w:r>
      <w:r w:rsidRPr="00D90C98">
        <w:rPr>
          <w:rFonts w:ascii="Times New Roman" w:hAnsi="Times New Roman" w:cs="Times New Roman"/>
          <w:kern w:val="2"/>
          <w:sz w:val="23"/>
          <w:szCs w:val="23"/>
        </w:rPr>
        <w:t>0</w:t>
      </w:r>
      <w:r w:rsidR="00972893" w:rsidRPr="00D90C98">
        <w:rPr>
          <w:rFonts w:ascii="Times New Roman" w:hAnsi="Times New Roman" w:cs="Times New Roman"/>
          <w:kern w:val="2"/>
          <w:sz w:val="23"/>
          <w:szCs w:val="23"/>
        </w:rPr>
        <w:t>1280007</w:t>
      </w:r>
      <w:r w:rsidRPr="00D90C98">
        <w:rPr>
          <w:rFonts w:ascii="Times New Roman" w:hAnsi="Times New Roman" w:cs="Times New Roman"/>
          <w:kern w:val="2"/>
          <w:sz w:val="23"/>
          <w:szCs w:val="23"/>
        </w:rPr>
        <w:t xml:space="preserve"> </w:t>
      </w:r>
    </w:p>
    <w:p w14:paraId="22A3D746" w14:textId="77777777" w:rsidR="00D90C98" w:rsidRDefault="00A8451D" w:rsidP="00D90C9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75330E05" w14:textId="02866A55" w:rsidR="00D90C98" w:rsidRPr="00D90C98" w:rsidRDefault="00D90C98" w:rsidP="00D90C98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b/>
          <w:sz w:val="23"/>
          <w:szCs w:val="23"/>
        </w:rPr>
        <w:t>DICHIARAZIONE SOSTITUTIVA DELL’ATTO DI NOTORIETÀ</w:t>
      </w:r>
    </w:p>
    <w:p w14:paraId="42ADDEDC" w14:textId="77777777" w:rsidR="00D90C98" w:rsidRPr="00D90C98" w:rsidRDefault="00D90C98" w:rsidP="00D90C98">
      <w:pPr>
        <w:spacing w:after="0"/>
        <w:ind w:right="-139"/>
        <w:jc w:val="center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  <w:lang w:val="en-US"/>
        </w:rPr>
        <w:t>(</w:t>
      </w:r>
      <w:r w:rsidRPr="00D90C98">
        <w:rPr>
          <w:rFonts w:ascii="Times New Roman" w:hAnsi="Times New Roman" w:cs="Times New Roman"/>
          <w:i/>
          <w:sz w:val="23"/>
          <w:szCs w:val="23"/>
          <w:lang w:val="en-US"/>
        </w:rPr>
        <w:t>art. 47 del D.P.R. 28.12.2000, n. 445</w:t>
      </w:r>
      <w:r w:rsidRPr="00D90C98">
        <w:rPr>
          <w:rFonts w:ascii="Times New Roman" w:hAnsi="Times New Roman" w:cs="Times New Roman"/>
          <w:sz w:val="23"/>
          <w:szCs w:val="23"/>
          <w:lang w:val="en-US"/>
        </w:rPr>
        <w:t>)</w:t>
      </w:r>
    </w:p>
    <w:p w14:paraId="05145DA5" w14:textId="77777777" w:rsidR="00D90C98" w:rsidRDefault="00D90C98" w:rsidP="00D90C98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234B804E" w14:textId="79A9E072" w:rsidR="00D90C98" w:rsidRPr="00D90C98" w:rsidRDefault="00D90C98" w:rsidP="00D90C9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 xml:space="preserve">Il sottoscritto ................................................................................... nato a ...................................... il............................................................ C.F ..................................................................................... residente in................................................................ via …………..................................................... </w:t>
      </w:r>
      <w:proofErr w:type="spellStart"/>
      <w:r w:rsidRPr="00D90C98">
        <w:rPr>
          <w:rFonts w:ascii="Times New Roman" w:hAnsi="Times New Roman" w:cs="Times New Roman"/>
          <w:sz w:val="23"/>
          <w:szCs w:val="23"/>
        </w:rPr>
        <w:t>tel</w:t>
      </w:r>
      <w:proofErr w:type="spellEnd"/>
      <w:r w:rsidRPr="00D90C98">
        <w:rPr>
          <w:rFonts w:ascii="Times New Roman" w:hAnsi="Times New Roman" w:cs="Times New Roman"/>
          <w:sz w:val="23"/>
          <w:szCs w:val="23"/>
        </w:rPr>
        <w:t xml:space="preserve"> ........................................ fax ............................. e-mail ................................................................. in qualità di legale rappresentante/procuratore/titolare dell’impresa....................................................</w:t>
      </w:r>
    </w:p>
    <w:p w14:paraId="37482E77" w14:textId="77777777" w:rsidR="00D90C98" w:rsidRDefault="00D90C98" w:rsidP="00D90C98">
      <w:pPr>
        <w:pStyle w:val="Standard"/>
        <w:spacing w:after="0" w:line="36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D90C98">
        <w:rPr>
          <w:rFonts w:ascii="Times New Roman" w:eastAsia="Arial Unicode MS" w:hAnsi="Times New Roman" w:cs="Times New Roman"/>
          <w:sz w:val="23"/>
          <w:szCs w:val="23"/>
        </w:rPr>
        <w:t xml:space="preserve">con sede in </w:t>
      </w:r>
      <w:r w:rsidRPr="00D90C98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..........................................................Via …...................................................................... </w:t>
      </w:r>
      <w:r w:rsidRPr="00D90C98">
        <w:rPr>
          <w:rFonts w:ascii="Times New Roman" w:eastAsia="Arial Unicode MS" w:hAnsi="Times New Roman" w:cs="Times New Roman"/>
          <w:sz w:val="23"/>
          <w:szCs w:val="23"/>
        </w:rPr>
        <w:t xml:space="preserve">Partita IVA </w:t>
      </w:r>
      <w:r w:rsidRPr="00D90C98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 </w:t>
      </w:r>
      <w:r w:rsidRPr="00D90C98">
        <w:rPr>
          <w:rFonts w:ascii="Times New Roman" w:eastAsia="Arial Unicode MS" w:hAnsi="Times New Roman" w:cs="Times New Roman"/>
          <w:sz w:val="23"/>
          <w:szCs w:val="23"/>
        </w:rPr>
        <w:t xml:space="preserve">Telefono </w:t>
      </w:r>
      <w:r w:rsidRPr="00D90C98">
        <w:rPr>
          <w:rFonts w:ascii="Times New Roman" w:hAnsi="Times New Roman" w:cs="Times New Roman"/>
          <w:sz w:val="23"/>
          <w:szCs w:val="23"/>
        </w:rPr>
        <w:t xml:space="preserve">...................................................  </w:t>
      </w:r>
      <w:r w:rsidRPr="00D90C98">
        <w:rPr>
          <w:rFonts w:ascii="Times New Roman" w:eastAsia="Arial Unicode MS" w:hAnsi="Times New Roman" w:cs="Times New Roman"/>
          <w:sz w:val="23"/>
          <w:szCs w:val="23"/>
        </w:rPr>
        <w:t xml:space="preserve">Codice </w:t>
      </w:r>
    </w:p>
    <w:p w14:paraId="2285F6C5" w14:textId="2EA2D167" w:rsidR="00D90C98" w:rsidRPr="00D90C98" w:rsidRDefault="00D90C98" w:rsidP="00D90C9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eastAsia="Arial Unicode MS" w:hAnsi="Times New Roman" w:cs="Times New Roman"/>
          <w:sz w:val="23"/>
          <w:szCs w:val="23"/>
        </w:rPr>
        <w:t>attivit</w:t>
      </w:r>
      <w:r w:rsidRPr="00D90C98">
        <w:rPr>
          <w:rFonts w:ascii="Times New Roman" w:hAnsi="Times New Roman" w:cs="Times New Roman"/>
          <w:sz w:val="23"/>
          <w:szCs w:val="23"/>
        </w:rPr>
        <w:t>à .............................................................................</w:t>
      </w:r>
    </w:p>
    <w:p w14:paraId="4C5F79D6" w14:textId="77777777" w:rsidR="00D90C98" w:rsidRPr="008B6193" w:rsidRDefault="00D90C98" w:rsidP="00D90C98">
      <w:pPr>
        <w:widowControl w:val="0"/>
        <w:autoSpaceDE w:val="0"/>
        <w:autoSpaceDN w:val="0"/>
        <w:spacing w:before="141" w:after="0" w:line="240" w:lineRule="auto"/>
        <w:ind w:right="158"/>
        <w:jc w:val="center"/>
        <w:rPr>
          <w:rFonts w:ascii="Times New Roman" w:eastAsia="Times New Roman" w:hAnsi="Times New Roman" w:cs="Times New Roman"/>
          <w:b/>
        </w:rPr>
      </w:pPr>
      <w:r w:rsidRPr="008B6193">
        <w:rPr>
          <w:rFonts w:ascii="Times New Roman" w:eastAsia="Times New Roman" w:hAnsi="Times New Roman" w:cs="Times New Roman"/>
          <w:b/>
        </w:rPr>
        <w:t>CHIEDE</w:t>
      </w:r>
    </w:p>
    <w:p w14:paraId="05D1E4A2" w14:textId="77777777" w:rsidR="00D90C98" w:rsidRPr="00D90C98" w:rsidRDefault="00D90C98" w:rsidP="00D90C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4DEBA186" w14:textId="001CBA8E" w:rsidR="00D90C98" w:rsidRPr="00D90C98" w:rsidRDefault="00D90C98" w:rsidP="00D90C98">
      <w:pPr>
        <w:pStyle w:val="Titolo1"/>
        <w:kinsoku w:val="0"/>
        <w:overflowPunct w:val="0"/>
        <w:spacing w:before="0" w:after="0"/>
        <w:ind w:right="-59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D90C98">
        <w:rPr>
          <w:rFonts w:ascii="Times New Roman" w:eastAsia="Times New Roman" w:hAnsi="Times New Roman" w:cs="Times New Roman"/>
          <w:b w:val="0"/>
          <w:bCs/>
          <w:sz w:val="23"/>
          <w:szCs w:val="23"/>
        </w:rPr>
        <w:t>di</w:t>
      </w:r>
      <w:r w:rsidRPr="00D90C98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bookmarkStart w:id="0" w:name="_Hlk172548900"/>
      <w:r w:rsidRPr="00D90C98">
        <w:rPr>
          <w:rFonts w:ascii="Times New Roman" w:eastAsia="Times New Roman" w:hAnsi="Times New Roman" w:cs="Times New Roman"/>
          <w:b w:val="0"/>
          <w:bCs/>
          <w:sz w:val="23"/>
          <w:szCs w:val="23"/>
        </w:rPr>
        <w:t>partecipare</w:t>
      </w:r>
      <w:r w:rsidRPr="00D90C98">
        <w:rPr>
          <w:rFonts w:ascii="Times New Roman" w:eastAsia="Times New Roman" w:hAnsi="Times New Roman" w:cs="Times New Roman"/>
          <w:b w:val="0"/>
          <w:bCs/>
          <w:spacing w:val="17"/>
          <w:sz w:val="23"/>
          <w:szCs w:val="23"/>
        </w:rPr>
        <w:t xml:space="preserve"> </w:t>
      </w:r>
      <w:r w:rsidRPr="00D90C98">
        <w:rPr>
          <w:rFonts w:ascii="Times New Roman" w:eastAsia="Times New Roman" w:hAnsi="Times New Roman" w:cs="Times New Roman"/>
          <w:b w:val="0"/>
          <w:bCs/>
          <w:sz w:val="23"/>
          <w:szCs w:val="23"/>
        </w:rPr>
        <w:t>alla</w:t>
      </w:r>
      <w:r w:rsidRPr="00D90C98">
        <w:rPr>
          <w:rFonts w:ascii="Times New Roman" w:eastAsia="Times New Roman" w:hAnsi="Times New Roman" w:cs="Times New Roman"/>
          <w:b w:val="0"/>
          <w:bCs/>
          <w:spacing w:val="18"/>
          <w:sz w:val="23"/>
          <w:szCs w:val="23"/>
        </w:rPr>
        <w:t xml:space="preserve"> </w:t>
      </w:r>
      <w:r w:rsidRPr="00D90C98">
        <w:rPr>
          <w:rFonts w:ascii="Times New Roman" w:eastAsia="Times New Roman" w:hAnsi="Times New Roman" w:cs="Times New Roman"/>
          <w:b w:val="0"/>
          <w:bCs/>
          <w:sz w:val="23"/>
          <w:szCs w:val="23"/>
        </w:rPr>
        <w:t>selezione</w:t>
      </w:r>
      <w:r w:rsidRPr="00D90C98">
        <w:rPr>
          <w:rFonts w:ascii="Times New Roman" w:eastAsia="Times New Roman" w:hAnsi="Times New Roman" w:cs="Times New Roman"/>
          <w:b w:val="0"/>
          <w:bCs/>
          <w:spacing w:val="17"/>
          <w:sz w:val="23"/>
          <w:szCs w:val="23"/>
        </w:rPr>
        <w:t xml:space="preserve"> degli operatori economici indetta con indagine di mercato per manifestazione d’interesse prot.n.</w:t>
      </w:r>
      <w:r w:rsidRPr="00D90C98">
        <w:rPr>
          <w:rFonts w:ascii="Times New Roman" w:eastAsia="Times New Roman" w:hAnsi="Times New Roman" w:cs="Times New Roman"/>
          <w:b w:val="0"/>
          <w:bCs/>
          <w:spacing w:val="17"/>
          <w:sz w:val="23"/>
          <w:szCs w:val="23"/>
        </w:rPr>
        <w:t>_______________</w:t>
      </w:r>
      <w:r w:rsidRPr="00D90C98">
        <w:rPr>
          <w:rFonts w:ascii="Times New Roman" w:eastAsia="Times New Roman" w:hAnsi="Times New Roman" w:cs="Times New Roman"/>
          <w:b w:val="0"/>
          <w:bCs/>
          <w:spacing w:val="17"/>
          <w:sz w:val="23"/>
          <w:szCs w:val="23"/>
        </w:rPr>
        <w:t xml:space="preserve">  con riguardo a </w:t>
      </w:r>
      <w:r w:rsidRPr="00D90C98">
        <w:rPr>
          <w:rFonts w:ascii="Times New Roman" w:hAnsi="Times New Roman" w:cs="Times New Roman"/>
          <w:b w:val="0"/>
          <w:bCs/>
          <w:sz w:val="23"/>
          <w:szCs w:val="23"/>
        </w:rPr>
        <w:t xml:space="preserve">Fondi Strutturali Europei – Programma Operativo Nazionale “Per la scuola, competenze e ambienti per l’apprendimento” 2014-2020 – Fondo sociale europeo (FSE) Avviso 25532 del 23/02/2024 Percorsi per le competenze trasversali e l'orientamento (PCTO) all'estero </w:t>
      </w:r>
      <w:r w:rsidRPr="00D90C98">
        <w:rPr>
          <w:rFonts w:ascii="Times New Roman" w:hAnsi="Times New Roman" w:cs="Times New Roman"/>
          <w:b w:val="0"/>
          <w:bCs/>
          <w:sz w:val="23"/>
          <w:szCs w:val="23"/>
          <w:lang w:val="en-US"/>
        </w:rPr>
        <w:t>10.6.6B-FSEPON-SI-2024-93 “JOB CULTURE”</w:t>
      </w:r>
      <w:r>
        <w:rPr>
          <w:rFonts w:ascii="Times New Roman" w:hAnsi="Times New Roman" w:cs="Times New Roman"/>
          <w:b w:val="0"/>
          <w:bCs/>
          <w:sz w:val="23"/>
          <w:szCs w:val="23"/>
          <w:lang w:val="en-US"/>
        </w:rPr>
        <w:t xml:space="preserve"> -</w:t>
      </w:r>
      <w:r w:rsidRPr="00D90C98">
        <w:rPr>
          <w:rFonts w:ascii="Times New Roman" w:hAnsi="Times New Roman" w:cs="Times New Roman"/>
          <w:sz w:val="23"/>
          <w:szCs w:val="23"/>
        </w:rPr>
        <w:t xml:space="preserve"> </w:t>
      </w:r>
      <w:r w:rsidRPr="00D90C98">
        <w:rPr>
          <w:rFonts w:ascii="Times New Roman" w:hAnsi="Times New Roman" w:cs="Times New Roman"/>
          <w:b w:val="0"/>
          <w:bCs/>
          <w:sz w:val="23"/>
          <w:szCs w:val="23"/>
        </w:rPr>
        <w:t>CUP J54D24001280007</w:t>
      </w:r>
      <w:bookmarkEnd w:id="0"/>
      <w:r w:rsidRPr="00D90C98">
        <w:rPr>
          <w:rFonts w:ascii="Times New Roman" w:hAnsi="Times New Roman" w:cs="Times New Roman"/>
          <w:b w:val="0"/>
          <w:bCs/>
          <w:sz w:val="23"/>
          <w:szCs w:val="23"/>
        </w:rPr>
        <w:t xml:space="preserve"> </w:t>
      </w:r>
      <w:r w:rsidRPr="00D90C98">
        <w:rPr>
          <w:rFonts w:ascii="Times New Roman" w:hAnsi="Times New Roman" w:cs="Times New Roman"/>
          <w:sz w:val="23"/>
          <w:szCs w:val="23"/>
        </w:rPr>
        <w:t>e, limitatamente alle successive lettere a), b), b-bis), c), d), e), f), g) e al comma 2 anche in nome e per conto dei soggetti indicati nell'art. 94, comma 3, del D. Lgs. n. 36/2023 (vedere Nota (1)</w:t>
      </w:r>
    </w:p>
    <w:p w14:paraId="1D40D3DE" w14:textId="77777777" w:rsidR="00D90C98" w:rsidRPr="00D90C98" w:rsidRDefault="00D90C98" w:rsidP="00D90C98">
      <w:pPr>
        <w:spacing w:after="0"/>
        <w:ind w:left="120"/>
        <w:rPr>
          <w:rFonts w:ascii="Times New Roman" w:eastAsia="NSimSu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(</w:t>
      </w:r>
      <w:r w:rsidRPr="00D90C98">
        <w:rPr>
          <w:rFonts w:ascii="Times New Roman" w:hAnsi="Times New Roman" w:cs="Times New Roman"/>
          <w:i/>
          <w:sz w:val="23"/>
          <w:szCs w:val="23"/>
        </w:rPr>
        <w:t>indicare i soggetti per cui si rendono le dichiarazioni)</w:t>
      </w:r>
    </w:p>
    <w:tbl>
      <w:tblPr>
        <w:tblW w:w="979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9"/>
        <w:gridCol w:w="1959"/>
        <w:gridCol w:w="1959"/>
        <w:gridCol w:w="2019"/>
        <w:gridCol w:w="1879"/>
      </w:tblGrid>
      <w:tr w:rsidR="00D90C98" w:rsidRPr="00D90C98" w14:paraId="7E9D3D3E" w14:textId="77777777" w:rsidTr="00D90C98">
        <w:trPr>
          <w:trHeight w:val="33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CBBE5" w14:textId="77777777" w:rsidR="00D90C98" w:rsidRPr="00D90C98" w:rsidRDefault="00D90C98" w:rsidP="00D90C98">
            <w:pPr>
              <w:spacing w:after="0"/>
              <w:ind w:left="120"/>
              <w:jc w:val="center"/>
              <w:rPr>
                <w:rFonts w:ascii="Times New Roman" w:eastAsia="SimSun" w:hAnsi="Times New Roman" w:cs="Times New Roman"/>
                <w:i/>
                <w:sz w:val="23"/>
                <w:szCs w:val="23"/>
              </w:rPr>
            </w:pPr>
            <w:r w:rsidRPr="00D90C98">
              <w:rPr>
                <w:rFonts w:ascii="Times New Roman" w:hAnsi="Times New Roman" w:cs="Times New Roman"/>
                <w:i/>
                <w:sz w:val="23"/>
                <w:szCs w:val="23"/>
              </w:rPr>
              <w:t>NOME E COGNOME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12EA4" w14:textId="77777777" w:rsidR="00D90C98" w:rsidRPr="00D90C98" w:rsidRDefault="00D90C98" w:rsidP="00D90C98">
            <w:pPr>
              <w:spacing w:after="0"/>
              <w:ind w:left="8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90C98">
              <w:rPr>
                <w:rFonts w:ascii="Times New Roman" w:hAnsi="Times New Roman" w:cs="Times New Roman"/>
                <w:i/>
                <w:sz w:val="23"/>
                <w:szCs w:val="23"/>
              </w:rPr>
              <w:t>DATA E LUOGO DI</w:t>
            </w:r>
          </w:p>
          <w:p w14:paraId="66B6F303" w14:textId="77777777" w:rsidR="00D90C98" w:rsidRPr="00D90C98" w:rsidRDefault="00D90C98" w:rsidP="00D90C98">
            <w:pPr>
              <w:spacing w:after="0"/>
              <w:ind w:left="8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90C98">
              <w:rPr>
                <w:rFonts w:ascii="Times New Roman" w:hAnsi="Times New Roman" w:cs="Times New Roman"/>
                <w:i/>
                <w:sz w:val="23"/>
                <w:szCs w:val="23"/>
              </w:rPr>
              <w:t>NASCITA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5A517" w14:textId="77777777" w:rsidR="00D90C98" w:rsidRPr="00D90C98" w:rsidRDefault="00D90C98" w:rsidP="00D90C98">
            <w:pPr>
              <w:spacing w:after="0"/>
              <w:ind w:left="8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90C98">
              <w:rPr>
                <w:rFonts w:ascii="Times New Roman" w:hAnsi="Times New Roman" w:cs="Times New Roman"/>
                <w:i/>
                <w:sz w:val="23"/>
                <w:szCs w:val="23"/>
              </w:rPr>
              <w:t>CODICE FISCALE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B2584" w14:textId="77777777" w:rsidR="00D90C98" w:rsidRPr="00D90C98" w:rsidRDefault="00D90C98" w:rsidP="00D90C98">
            <w:pPr>
              <w:spacing w:after="0"/>
              <w:ind w:left="8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90C98">
              <w:rPr>
                <w:rFonts w:ascii="Times New Roman" w:hAnsi="Times New Roman" w:cs="Times New Roman"/>
                <w:i/>
                <w:sz w:val="23"/>
                <w:szCs w:val="23"/>
              </w:rPr>
              <w:t>RESIDENZA</w:t>
            </w:r>
          </w:p>
          <w:p w14:paraId="4E0B21B4" w14:textId="77777777" w:rsidR="00D90C98" w:rsidRPr="00D90C98" w:rsidRDefault="00D90C98" w:rsidP="00D90C98">
            <w:pPr>
              <w:spacing w:after="0"/>
              <w:ind w:left="8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90C98">
              <w:rPr>
                <w:rFonts w:ascii="Times New Roman" w:hAnsi="Times New Roman" w:cs="Times New Roman"/>
                <w:i/>
                <w:sz w:val="23"/>
                <w:szCs w:val="23"/>
              </w:rPr>
              <w:t>INDIRIZZO COMPLETO</w:t>
            </w: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8CDD6" w14:textId="77777777" w:rsidR="00D90C98" w:rsidRPr="00D90C98" w:rsidRDefault="00D90C98" w:rsidP="00D90C98">
            <w:pPr>
              <w:spacing w:after="0"/>
              <w:ind w:left="10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90C98">
              <w:rPr>
                <w:rFonts w:ascii="Times New Roman" w:hAnsi="Times New Roman" w:cs="Times New Roman"/>
                <w:i/>
                <w:sz w:val="23"/>
                <w:szCs w:val="23"/>
              </w:rPr>
              <w:t>QUALIFICA</w:t>
            </w:r>
          </w:p>
        </w:tc>
      </w:tr>
      <w:tr w:rsidR="00D90C98" w:rsidRPr="00D90C98" w14:paraId="08B3015B" w14:textId="77777777" w:rsidTr="00D90C98">
        <w:trPr>
          <w:trHeight w:val="224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35DB2" w14:textId="77777777" w:rsidR="00D90C98" w:rsidRPr="00D90C98" w:rsidRDefault="00D90C98" w:rsidP="00D90C98">
            <w:pPr>
              <w:spacing w:after="0"/>
              <w:rPr>
                <w:rFonts w:ascii="Times New Roman" w:hAnsi="Times New Roman" w:cs="Times New Roman"/>
                <w:i/>
                <w:kern w:val="3"/>
                <w:sz w:val="23"/>
                <w:szCs w:val="23"/>
                <w:lang w:bidi="hi-IN"/>
              </w:rPr>
            </w:pPr>
          </w:p>
        </w:tc>
        <w:tc>
          <w:tcPr>
            <w:tcW w:w="19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E5E57" w14:textId="77777777" w:rsidR="00D90C98" w:rsidRPr="00D90C98" w:rsidRDefault="00D90C98" w:rsidP="00D90C98">
            <w:pPr>
              <w:spacing w:after="0"/>
              <w:rPr>
                <w:rFonts w:ascii="Times New Roman" w:hAnsi="Times New Roman" w:cs="Times New Roman"/>
                <w:i/>
                <w:kern w:val="3"/>
                <w:sz w:val="23"/>
                <w:szCs w:val="23"/>
                <w:lang w:bidi="hi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0000" w14:textId="77777777" w:rsidR="00D90C98" w:rsidRPr="00D90C98" w:rsidRDefault="00D90C98" w:rsidP="00D9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AFC61" w14:textId="77777777" w:rsidR="00D90C98" w:rsidRPr="00D90C98" w:rsidRDefault="00D90C98" w:rsidP="00D90C98">
            <w:pPr>
              <w:spacing w:after="0"/>
              <w:rPr>
                <w:rFonts w:ascii="Times New Roman" w:hAnsi="Times New Roman" w:cs="Times New Roman"/>
                <w:i/>
                <w:kern w:val="3"/>
                <w:sz w:val="23"/>
                <w:szCs w:val="23"/>
                <w:lang w:bidi="hi-IN"/>
              </w:rPr>
            </w:pPr>
          </w:p>
        </w:tc>
        <w:tc>
          <w:tcPr>
            <w:tcW w:w="18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110328" w14:textId="77777777" w:rsidR="00D90C98" w:rsidRPr="00D90C98" w:rsidRDefault="00D90C98" w:rsidP="00D90C98">
            <w:pPr>
              <w:spacing w:after="0"/>
              <w:rPr>
                <w:rFonts w:ascii="Times New Roman" w:hAnsi="Times New Roman" w:cs="Times New Roman"/>
                <w:i/>
                <w:kern w:val="3"/>
                <w:sz w:val="23"/>
                <w:szCs w:val="23"/>
                <w:lang w:bidi="hi-IN"/>
              </w:rPr>
            </w:pPr>
          </w:p>
        </w:tc>
      </w:tr>
      <w:tr w:rsidR="00D90C98" w:rsidRPr="00D90C98" w14:paraId="5B98BDBE" w14:textId="77777777" w:rsidTr="00D90C98">
        <w:trPr>
          <w:trHeight w:val="385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7C225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FE73A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6511F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2DCD0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E0D81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90C98" w:rsidRPr="00D90C98" w14:paraId="6D239253" w14:textId="77777777" w:rsidTr="00D90C98">
        <w:trPr>
          <w:trHeight w:val="376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3FE7D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6BA6E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AF091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BC604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84B0A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90C98" w:rsidRPr="00D90C98" w14:paraId="7666AF65" w14:textId="77777777" w:rsidTr="00D90C98">
        <w:trPr>
          <w:trHeight w:val="380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1763D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1ADD9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70D57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77C3B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58AB2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90C98" w:rsidRPr="00D90C98" w14:paraId="210DBD72" w14:textId="77777777" w:rsidTr="00D90C98">
        <w:trPr>
          <w:trHeight w:val="376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3A2A3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3253F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8E083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A00E5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11C0C" w14:textId="77777777" w:rsidR="00D90C98" w:rsidRPr="00D90C98" w:rsidRDefault="00D90C98" w:rsidP="00D90C9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27298406" w14:textId="77777777" w:rsidR="00D90C98" w:rsidRPr="00D90C98" w:rsidRDefault="00D90C98" w:rsidP="00D90C98">
      <w:pPr>
        <w:spacing w:after="0"/>
        <w:ind w:left="119" w:right="159"/>
        <w:jc w:val="both"/>
        <w:rPr>
          <w:rFonts w:ascii="Times New Roman" w:eastAsia="NSimSun" w:hAnsi="Times New Roman" w:cs="Times New Roman"/>
          <w:b/>
          <w:kern w:val="3"/>
          <w:sz w:val="23"/>
          <w:szCs w:val="23"/>
          <w:u w:val="single"/>
          <w:lang w:bidi="hi-IN"/>
        </w:rPr>
      </w:pPr>
      <w:r w:rsidRPr="00D90C98">
        <w:rPr>
          <w:rFonts w:ascii="Times New Roman" w:hAnsi="Times New Roman" w:cs="Times New Roman"/>
          <w:b/>
          <w:sz w:val="23"/>
          <w:szCs w:val="23"/>
        </w:rPr>
        <w:lastRenderedPageBreak/>
        <w:t>consapevole delle sanzioni penali previste dall’art. 76 del D.P.R. 28/12/2000 n. 445, nel caso di dichiarazioni mendaci, esibizione di atti falsi o contenenti dati non più corrispondenti al vero</w:t>
      </w:r>
      <w:r w:rsidRPr="00D90C98">
        <w:rPr>
          <w:rStyle w:val="Rimandonotaapidipagina"/>
          <w:rFonts w:ascii="Times New Roman" w:eastAsia="Times New Roman" w:hAnsi="Times New Roman" w:cs="Times New Roman"/>
          <w:sz w:val="23"/>
          <w:szCs w:val="23"/>
        </w:rPr>
        <w:footnoteReference w:id="1"/>
      </w:r>
    </w:p>
    <w:p w14:paraId="7EBAAA33" w14:textId="77777777" w:rsidR="00D90C98" w:rsidRPr="00D90C98" w:rsidRDefault="00D90C98" w:rsidP="00D90C98">
      <w:pPr>
        <w:spacing w:after="0"/>
        <w:ind w:right="40"/>
        <w:jc w:val="center"/>
        <w:rPr>
          <w:rFonts w:ascii="Times New Roman" w:eastAsia="SimSun" w:hAnsi="Times New Roman" w:cs="Times New Roman"/>
          <w:b/>
          <w:sz w:val="23"/>
          <w:szCs w:val="23"/>
          <w:u w:val="single"/>
        </w:rPr>
      </w:pPr>
      <w:r w:rsidRPr="00D90C98">
        <w:rPr>
          <w:rFonts w:ascii="Times New Roman" w:hAnsi="Times New Roman" w:cs="Times New Roman"/>
          <w:b/>
          <w:sz w:val="23"/>
          <w:szCs w:val="23"/>
          <w:u w:val="single"/>
        </w:rPr>
        <w:t>DICHIARA</w:t>
      </w:r>
    </w:p>
    <w:p w14:paraId="5A20666E" w14:textId="77777777" w:rsidR="00D90C98" w:rsidRPr="00D90C98" w:rsidRDefault="00D90C98" w:rsidP="00AD0634">
      <w:pPr>
        <w:numPr>
          <w:ilvl w:val="0"/>
          <w:numId w:val="2"/>
        </w:numPr>
        <w:autoSpaceDN w:val="0"/>
        <w:spacing w:after="0"/>
        <w:ind w:right="4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di impegnarsi a comunicare tempestivamente qualsiasi variazione dei dati sopra riportati;</w:t>
      </w:r>
    </w:p>
    <w:p w14:paraId="28066633" w14:textId="77777777" w:rsidR="00D90C98" w:rsidRPr="00D90C98" w:rsidRDefault="00D90C98" w:rsidP="00AD0634">
      <w:pPr>
        <w:numPr>
          <w:ilvl w:val="0"/>
          <w:numId w:val="2"/>
        </w:numPr>
        <w:autoSpaceDN w:val="0"/>
        <w:spacing w:after="0"/>
        <w:ind w:right="4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di possedere i requisiti di idoneità professionale, capacità economica e finanziaria, capacità tecniche e professionali attinenti all’oggetto dell’appalto, ai sensi dell’</w:t>
      </w:r>
      <w:r w:rsidRPr="00D90C98">
        <w:rPr>
          <w:rFonts w:ascii="Times New Roman" w:hAnsi="Times New Roman" w:cs="Times New Roman"/>
          <w:b/>
          <w:sz w:val="23"/>
          <w:szCs w:val="23"/>
        </w:rPr>
        <w:t>art. 100 del D. lgs 36/2023</w:t>
      </w:r>
      <w:r w:rsidRPr="00D90C98">
        <w:rPr>
          <w:rFonts w:ascii="Times New Roman" w:hAnsi="Times New Roman" w:cs="Times New Roman"/>
          <w:sz w:val="23"/>
          <w:szCs w:val="23"/>
        </w:rPr>
        <w:t>;</w:t>
      </w:r>
    </w:p>
    <w:p w14:paraId="188B7D02" w14:textId="77777777" w:rsidR="00D90C98" w:rsidRPr="00D90C98" w:rsidRDefault="00D90C98" w:rsidP="00AD0634">
      <w:pPr>
        <w:numPr>
          <w:ilvl w:val="0"/>
          <w:numId w:val="2"/>
        </w:numPr>
        <w:autoSpaceDN w:val="0"/>
        <w:spacing w:after="0"/>
        <w:ind w:right="4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l’inesistenza delle cause di esclusione dalla partecipazione ad una procedura d’appalto o concessione elencate nell’</w:t>
      </w:r>
      <w:r w:rsidRPr="00D90C98">
        <w:rPr>
          <w:rFonts w:ascii="Times New Roman" w:hAnsi="Times New Roman" w:cs="Times New Roman"/>
          <w:b/>
          <w:sz w:val="23"/>
          <w:szCs w:val="23"/>
        </w:rPr>
        <w:t>art. 94 del D. lgs. 36/2023</w:t>
      </w:r>
      <w:r w:rsidRPr="00D90C98">
        <w:rPr>
          <w:rFonts w:ascii="Times New Roman" w:hAnsi="Times New Roman" w:cs="Times New Roman"/>
          <w:sz w:val="23"/>
          <w:szCs w:val="23"/>
        </w:rPr>
        <w:t>, ed in particolare:</w:t>
      </w:r>
    </w:p>
    <w:p w14:paraId="3A477E55" w14:textId="77777777" w:rsidR="00D90C98" w:rsidRPr="00D90C98" w:rsidRDefault="00D90C98" w:rsidP="00AD0634">
      <w:pPr>
        <w:numPr>
          <w:ilvl w:val="0"/>
          <w:numId w:val="3"/>
        </w:numPr>
        <w:tabs>
          <w:tab w:val="left" w:pos="480"/>
        </w:tabs>
        <w:autoSpaceDN w:val="0"/>
        <w:spacing w:after="0"/>
        <w:ind w:left="480" w:right="160" w:hanging="367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14:paraId="63C65D17" w14:textId="77777777" w:rsidR="00D90C98" w:rsidRPr="00D90C98" w:rsidRDefault="00D90C98" w:rsidP="00AD0634">
      <w:pPr>
        <w:numPr>
          <w:ilvl w:val="2"/>
          <w:numId w:val="3"/>
        </w:numPr>
        <w:tabs>
          <w:tab w:val="left" w:pos="820"/>
        </w:tabs>
        <w:autoSpaceDN w:val="0"/>
        <w:spacing w:after="0"/>
        <w:ind w:left="820" w:right="160" w:hanging="359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4BEE2FDE" w14:textId="77777777" w:rsidR="00D90C98" w:rsidRPr="00D90C98" w:rsidRDefault="00D90C98" w:rsidP="00AD0634">
      <w:pPr>
        <w:numPr>
          <w:ilvl w:val="1"/>
          <w:numId w:val="3"/>
        </w:numPr>
        <w:tabs>
          <w:tab w:val="left" w:pos="820"/>
        </w:tabs>
        <w:autoSpaceDN w:val="0"/>
        <w:spacing w:after="0"/>
        <w:ind w:left="820" w:right="140" w:hanging="359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delitti, consumati o tentati, di cui agli articoli 317, 318, 319, 319-ter, 319-quater, 320, 321, 322, 322-ebis, 346-bis, 353, 353-bis, 354, 355 e 356 del codice penale nonché all’articolo 2635 del codice civile;</w:t>
      </w:r>
    </w:p>
    <w:p w14:paraId="0BAF42CD" w14:textId="77777777" w:rsidR="00D90C98" w:rsidRPr="00D90C98" w:rsidRDefault="00D90C98" w:rsidP="00D90C98">
      <w:pPr>
        <w:tabs>
          <w:tab w:val="left" w:pos="820"/>
        </w:tabs>
        <w:spacing w:after="0"/>
        <w:ind w:left="396" w:right="140" w:hanging="359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 xml:space="preserve">        b-bis) false comunicazioni sociali di cui agli articoli 2621 e 2622 del codice civile;</w:t>
      </w:r>
    </w:p>
    <w:p w14:paraId="5DA25C35" w14:textId="77777777" w:rsidR="00D90C98" w:rsidRPr="00D90C98" w:rsidRDefault="00D90C98" w:rsidP="00AD0634">
      <w:pPr>
        <w:numPr>
          <w:ilvl w:val="1"/>
          <w:numId w:val="3"/>
        </w:numPr>
        <w:tabs>
          <w:tab w:val="left" w:pos="820"/>
        </w:tabs>
        <w:autoSpaceDN w:val="0"/>
        <w:spacing w:after="0"/>
        <w:ind w:left="820" w:right="160" w:hanging="359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frode ai sensi dell’articolo 1 della convenzione relativa alla tutela degli interessi finanziari delle Comunità europee;</w:t>
      </w:r>
    </w:p>
    <w:p w14:paraId="38B83DC3" w14:textId="77777777" w:rsidR="00D90C98" w:rsidRPr="00D90C98" w:rsidRDefault="00D90C98" w:rsidP="00AD0634">
      <w:pPr>
        <w:numPr>
          <w:ilvl w:val="1"/>
          <w:numId w:val="3"/>
        </w:numPr>
        <w:tabs>
          <w:tab w:val="left" w:pos="820"/>
        </w:tabs>
        <w:autoSpaceDN w:val="0"/>
        <w:spacing w:after="0"/>
        <w:ind w:left="820" w:right="34" w:hanging="359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delitti, consumati o tentati, commessi con finalità di terrorismo, anche internazionale, e di eversione dell’ordine costituzionale reati terroristici o reati connessi alle attività terroristiche;</w:t>
      </w:r>
      <w:bookmarkStart w:id="1" w:name="page2"/>
      <w:bookmarkEnd w:id="1"/>
    </w:p>
    <w:p w14:paraId="0F2639E2" w14:textId="77777777" w:rsidR="00D90C98" w:rsidRPr="00D90C98" w:rsidRDefault="00D90C98" w:rsidP="00AD0634">
      <w:pPr>
        <w:numPr>
          <w:ilvl w:val="0"/>
          <w:numId w:val="4"/>
        </w:numPr>
        <w:tabs>
          <w:tab w:val="left" w:pos="851"/>
        </w:tabs>
        <w:autoSpaceDN w:val="0"/>
        <w:spacing w:after="0"/>
        <w:ind w:left="851" w:right="20" w:hanging="359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delitti di cui agli articoli 648-bis, 648-ter e 648-ter.1 del codice penale, riciclaggio di proventi di attività criminose o finanziamento del terrorismo, quali definiti all’articolo 1 del decreto legislativo</w:t>
      </w:r>
    </w:p>
    <w:p w14:paraId="488756FD" w14:textId="77777777" w:rsidR="00D90C98" w:rsidRPr="00D90C98" w:rsidRDefault="00D90C98" w:rsidP="00D90C98">
      <w:pPr>
        <w:spacing w:after="0"/>
        <w:ind w:left="851" w:hanging="359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ab/>
        <w:t>22 giugno 2007, n. 109 e successive modificazioni;</w:t>
      </w:r>
    </w:p>
    <w:p w14:paraId="0B20F11E" w14:textId="77777777" w:rsidR="00D90C98" w:rsidRPr="00D90C98" w:rsidRDefault="00D90C98" w:rsidP="00AD0634">
      <w:pPr>
        <w:numPr>
          <w:ilvl w:val="1"/>
          <w:numId w:val="4"/>
        </w:numPr>
        <w:autoSpaceDN w:val="0"/>
        <w:spacing w:after="0"/>
        <w:ind w:left="851" w:right="20" w:hanging="425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sfruttamento del lavoro minorile e altre forme di tratta di esseri umani definite con il decreto legislativo 4 marzo 2014, n. 24;</w:t>
      </w:r>
    </w:p>
    <w:p w14:paraId="09CED123" w14:textId="77777777" w:rsidR="00D90C98" w:rsidRPr="00D90C98" w:rsidRDefault="00D90C98" w:rsidP="00AD0634">
      <w:pPr>
        <w:numPr>
          <w:ilvl w:val="1"/>
          <w:numId w:val="4"/>
        </w:numPr>
        <w:autoSpaceDN w:val="0"/>
        <w:spacing w:after="0"/>
        <w:ind w:left="851" w:hanging="425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ogni altro delitto da cui derivi, quale pena accessoria, l’incapacità di contrattare con la pubblica amministrazione</w:t>
      </w:r>
    </w:p>
    <w:p w14:paraId="5E39D8E5" w14:textId="77777777" w:rsidR="00D90C98" w:rsidRPr="00D90C98" w:rsidRDefault="00D90C98" w:rsidP="00D90C98">
      <w:pPr>
        <w:spacing w:after="0"/>
        <w:ind w:left="7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lastRenderedPageBreak/>
        <w:t>oppure</w:t>
      </w:r>
    </w:p>
    <w:p w14:paraId="6C42B755" w14:textId="77777777" w:rsidR="00D90C98" w:rsidRPr="00D90C98" w:rsidRDefault="00D90C98" w:rsidP="00D90C98">
      <w:pPr>
        <w:spacing w:after="0"/>
        <w:ind w:left="567" w:right="2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di aver riportato le seguenti condanne: (indicare il/i soggetto/i specificando ruolo, imputazione, condanna)</w:t>
      </w:r>
    </w:p>
    <w:p w14:paraId="56803888" w14:textId="441E929A" w:rsidR="00D90C98" w:rsidRPr="00D90C98" w:rsidRDefault="00D90C98" w:rsidP="00D90C98">
      <w:pPr>
        <w:spacing w:after="0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</w:t>
      </w:r>
    </w:p>
    <w:p w14:paraId="10058E9A" w14:textId="455C4C48" w:rsidR="00D90C98" w:rsidRPr="00D90C98" w:rsidRDefault="00D90C98" w:rsidP="00D90C98">
      <w:pPr>
        <w:spacing w:after="0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</w:t>
      </w:r>
    </w:p>
    <w:p w14:paraId="403C7194" w14:textId="42E5276E" w:rsidR="00D90C98" w:rsidRPr="00D90C98" w:rsidRDefault="00D90C98" w:rsidP="00D90C98">
      <w:pPr>
        <w:spacing w:after="0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</w:t>
      </w:r>
    </w:p>
    <w:p w14:paraId="69DE071E" w14:textId="77777777" w:rsidR="00D90C98" w:rsidRPr="00D90C98" w:rsidRDefault="00D90C98" w:rsidP="00D90C9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5C3E743" w14:textId="77777777" w:rsidR="00D90C98" w:rsidRPr="00D90C98" w:rsidRDefault="00D90C98" w:rsidP="00AD0634">
      <w:pPr>
        <w:numPr>
          <w:ilvl w:val="0"/>
          <w:numId w:val="5"/>
        </w:numPr>
        <w:tabs>
          <w:tab w:val="left" w:pos="367"/>
        </w:tabs>
        <w:autoSpaceDN w:val="0"/>
        <w:spacing w:after="0"/>
        <w:ind w:left="367" w:hanging="367"/>
        <w:jc w:val="both"/>
        <w:rPr>
          <w:rFonts w:ascii="Times New Roman" w:eastAsia="NSimSu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478BB541" w14:textId="77777777" w:rsidR="00D90C98" w:rsidRPr="00D90C98" w:rsidRDefault="00D90C98" w:rsidP="00AD0634">
      <w:pPr>
        <w:numPr>
          <w:ilvl w:val="0"/>
          <w:numId w:val="5"/>
        </w:numPr>
        <w:tabs>
          <w:tab w:val="left" w:pos="367"/>
        </w:tabs>
        <w:autoSpaceDN w:val="0"/>
        <w:spacing w:after="0"/>
        <w:ind w:left="367" w:right="20" w:hanging="367"/>
        <w:jc w:val="both"/>
        <w:rPr>
          <w:rFonts w:ascii="Times New Roman" w:eastAsia="SimSu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Pr="00D90C98">
        <w:rPr>
          <w:rStyle w:val="Rimandonotaapidipagina"/>
          <w:rFonts w:ascii="Times New Roman" w:hAnsi="Times New Roman" w:cs="Times New Roman"/>
          <w:sz w:val="23"/>
          <w:szCs w:val="23"/>
        </w:rPr>
        <w:footnoteReference w:id="2"/>
      </w:r>
      <w:r w:rsidRPr="00D90C98">
        <w:rPr>
          <w:rFonts w:ascii="Times New Roman" w:hAnsi="Times New Roman" w:cs="Times New Roman"/>
          <w:sz w:val="23"/>
          <w:szCs w:val="23"/>
        </w:rPr>
        <w:t xml:space="preserve"> ed indica all’uopo i seguenti dati:</w:t>
      </w:r>
    </w:p>
    <w:p w14:paraId="55B55621" w14:textId="77777777" w:rsidR="00D90C98" w:rsidRPr="00D90C98" w:rsidRDefault="00D90C98" w:rsidP="00D90C98">
      <w:pPr>
        <w:tabs>
          <w:tab w:val="left" w:pos="707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28B60FD3" w14:textId="77777777" w:rsidR="00D90C98" w:rsidRPr="00D90C98" w:rsidRDefault="00D90C98" w:rsidP="00D90C98">
      <w:pPr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 xml:space="preserve">       Ufficio Locale dell’Agenzia delle Entrate competente:</w:t>
      </w:r>
    </w:p>
    <w:p w14:paraId="6B89D157" w14:textId="77777777" w:rsidR="00D90C98" w:rsidRPr="00D90C98" w:rsidRDefault="00D90C98" w:rsidP="00D90C98">
      <w:pPr>
        <w:spacing w:after="0"/>
        <w:jc w:val="both"/>
        <w:rPr>
          <w:rFonts w:ascii="Times New Roman" w:eastAsia="Wingdings" w:hAnsi="Times New Roman" w:cs="Times New Roman"/>
          <w:sz w:val="10"/>
          <w:szCs w:val="10"/>
          <w:vertAlign w:val="superscript"/>
        </w:rPr>
      </w:pPr>
    </w:p>
    <w:p w14:paraId="2130DF95" w14:textId="77777777" w:rsidR="00D90C98" w:rsidRPr="00D90C98" w:rsidRDefault="00D90C98" w:rsidP="00AD0634">
      <w:pPr>
        <w:numPr>
          <w:ilvl w:val="2"/>
          <w:numId w:val="5"/>
        </w:numPr>
        <w:tabs>
          <w:tab w:val="left" w:pos="987"/>
        </w:tabs>
        <w:autoSpaceDN w:val="0"/>
        <w:spacing w:after="0"/>
        <w:ind w:left="987" w:hanging="275"/>
        <w:jc w:val="both"/>
        <w:rPr>
          <w:rFonts w:ascii="Times New Roman" w:eastAsia="NSimSu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Indirizzo: _______________________________________________________________;</w:t>
      </w:r>
    </w:p>
    <w:p w14:paraId="6AFE1D09" w14:textId="77777777" w:rsidR="00D90C98" w:rsidRPr="00D90C98" w:rsidRDefault="00D90C98" w:rsidP="00AD0634">
      <w:pPr>
        <w:numPr>
          <w:ilvl w:val="2"/>
          <w:numId w:val="5"/>
        </w:numPr>
        <w:tabs>
          <w:tab w:val="left" w:pos="987"/>
        </w:tabs>
        <w:autoSpaceDN w:val="0"/>
        <w:spacing w:after="0"/>
        <w:ind w:left="987" w:hanging="275"/>
        <w:jc w:val="both"/>
        <w:rPr>
          <w:rFonts w:ascii="Times New Roman" w:eastAsia="SimSu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numero di telefono: ______________________________________________________;</w:t>
      </w:r>
    </w:p>
    <w:p w14:paraId="31ACCE2B" w14:textId="77777777" w:rsidR="00D90C98" w:rsidRPr="00D90C98" w:rsidRDefault="00D90C98" w:rsidP="00AD0634">
      <w:pPr>
        <w:numPr>
          <w:ilvl w:val="2"/>
          <w:numId w:val="5"/>
        </w:numPr>
        <w:tabs>
          <w:tab w:val="left" w:pos="987"/>
        </w:tabs>
        <w:autoSpaceDN w:val="0"/>
        <w:spacing w:after="0"/>
        <w:ind w:left="987" w:hanging="27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D90C98">
        <w:rPr>
          <w:rFonts w:ascii="Times New Roman" w:hAnsi="Times New Roman" w:cs="Times New Roman"/>
          <w:sz w:val="23"/>
          <w:szCs w:val="23"/>
        </w:rPr>
        <w:t>pec</w:t>
      </w:r>
      <w:proofErr w:type="spellEnd"/>
      <w:r w:rsidRPr="00D90C98">
        <w:rPr>
          <w:rFonts w:ascii="Times New Roman" w:hAnsi="Times New Roman" w:cs="Times New Roman"/>
          <w:sz w:val="23"/>
          <w:szCs w:val="23"/>
        </w:rPr>
        <w:t>, fax e/o e-mail: _______________________________________________________;</w:t>
      </w:r>
    </w:p>
    <w:p w14:paraId="4D6E10AD" w14:textId="77777777" w:rsidR="00D90C98" w:rsidRPr="00D90C98" w:rsidRDefault="00D90C98" w:rsidP="00AD0634">
      <w:pPr>
        <w:numPr>
          <w:ilvl w:val="0"/>
          <w:numId w:val="5"/>
        </w:numPr>
        <w:tabs>
          <w:tab w:val="left" w:pos="367"/>
        </w:tabs>
        <w:autoSpaceDN w:val="0"/>
        <w:spacing w:after="0"/>
        <w:ind w:left="367" w:hanging="367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che l’operatore economico non ha commesso gravi infrazioni debitamente accertate alle norme in materia di salute e sicurezza sul lavoro nonché agli obblighi di cui all’articolo 10, del D. lgs. 36/2023;</w:t>
      </w:r>
    </w:p>
    <w:p w14:paraId="12829A83" w14:textId="77777777" w:rsidR="00D90C98" w:rsidRPr="00D90C98" w:rsidRDefault="00D90C98" w:rsidP="00AD0634">
      <w:pPr>
        <w:numPr>
          <w:ilvl w:val="0"/>
          <w:numId w:val="5"/>
        </w:numPr>
        <w:tabs>
          <w:tab w:val="left" w:pos="367"/>
        </w:tabs>
        <w:autoSpaceDN w:val="0"/>
        <w:spacing w:after="0"/>
        <w:ind w:left="367" w:hanging="367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124 del D. Lgs. 36/2023;</w:t>
      </w:r>
    </w:p>
    <w:p w14:paraId="376E4904" w14:textId="77777777" w:rsidR="00D90C98" w:rsidRPr="00D90C98" w:rsidRDefault="00D90C98" w:rsidP="00AD0634">
      <w:pPr>
        <w:numPr>
          <w:ilvl w:val="0"/>
          <w:numId w:val="5"/>
        </w:numPr>
        <w:tabs>
          <w:tab w:val="left" w:pos="367"/>
        </w:tabs>
        <w:autoSpaceDN w:val="0"/>
        <w:spacing w:after="0"/>
        <w:ind w:left="367" w:hanging="367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che l’operatore economico non si è reso colpevole di gravi illeciti professionali, tali da rendere dubbia la sua integrità o affidabilità</w:t>
      </w:r>
      <w:r w:rsidRPr="00D90C98">
        <w:rPr>
          <w:rStyle w:val="Rimandonotaapidipagina"/>
          <w:rFonts w:ascii="Times New Roman" w:hAnsi="Times New Roman" w:cs="Times New Roman"/>
          <w:sz w:val="23"/>
          <w:szCs w:val="23"/>
        </w:rPr>
        <w:footnoteReference w:id="3"/>
      </w:r>
      <w:r w:rsidRPr="00D90C9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90C98">
        <w:rPr>
          <w:rFonts w:ascii="Times New Roman" w:hAnsi="Times New Roman" w:cs="Times New Roman"/>
          <w:sz w:val="23"/>
          <w:szCs w:val="23"/>
        </w:rPr>
        <w:t>nè</w:t>
      </w:r>
      <w:proofErr w:type="spellEnd"/>
      <w:r w:rsidRPr="00D90C98">
        <w:rPr>
          <w:rFonts w:ascii="Times New Roman" w:hAnsi="Times New Roman" w:cs="Times New Roman"/>
          <w:sz w:val="23"/>
          <w:szCs w:val="23"/>
        </w:rPr>
        <w:t xml:space="preserve"> ricorre nelle altre fattispecie di cui all'art. 98;</w:t>
      </w:r>
    </w:p>
    <w:p w14:paraId="1CF3E57D" w14:textId="77777777" w:rsidR="00D90C98" w:rsidRPr="00D90C98" w:rsidRDefault="00D90C98" w:rsidP="00AD0634">
      <w:pPr>
        <w:numPr>
          <w:ilvl w:val="0"/>
          <w:numId w:val="5"/>
        </w:numPr>
        <w:tabs>
          <w:tab w:val="left" w:pos="367"/>
        </w:tabs>
        <w:autoSpaceDN w:val="0"/>
        <w:spacing w:after="0"/>
        <w:ind w:left="367" w:hanging="367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eastAsia="Times New Roman" w:hAnsi="Times New Roman" w:cs="Times New Roman"/>
          <w:sz w:val="23"/>
          <w:szCs w:val="23"/>
        </w:rPr>
        <w:lastRenderedPageBreak/>
        <w:t>c</w:t>
      </w:r>
      <w:r w:rsidRPr="00D90C98">
        <w:rPr>
          <w:rFonts w:ascii="Times New Roman" w:hAnsi="Times New Roman" w:cs="Times New Roman"/>
          <w:sz w:val="23"/>
          <w:szCs w:val="23"/>
        </w:rPr>
        <w:t>he la propria partecipazione non determina una situazione di conflitto di interesse ai sensi dell’articolo</w:t>
      </w:r>
    </w:p>
    <w:p w14:paraId="53B7A761" w14:textId="37DE1ACC" w:rsidR="00D90C98" w:rsidRPr="00D90C98" w:rsidRDefault="00D90C98" w:rsidP="00D90C9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A1C27E4" wp14:editId="2D97E94E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1828800" cy="0"/>
                <wp:effectExtent l="0" t="0" r="0" b="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29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" o:spid="_x0000_s1026" type="#_x0000_t32" style="position:absolute;margin-left:0;margin-top:10.85pt;width:2in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" stroked="f"/>
            </w:pict>
          </mc:Fallback>
        </mc:AlternateContent>
      </w:r>
      <w:bookmarkStart w:id="3" w:name="page3"/>
      <w:bookmarkEnd w:id="3"/>
      <w:r w:rsidRPr="00D90C98">
        <w:rPr>
          <w:rFonts w:ascii="Times New Roman" w:hAnsi="Times New Roman" w:cs="Times New Roman"/>
          <w:sz w:val="23"/>
          <w:szCs w:val="23"/>
        </w:rPr>
        <w:t xml:space="preserve">        16 del D. Lgs. n. 36/2023, non diversamente risolvibile;</w:t>
      </w:r>
      <w:r w:rsidRPr="00D90C98">
        <w:rPr>
          <w:rFonts w:ascii="Times New Roman" w:hAnsi="Times New Roman" w:cs="Times New Roman"/>
          <w:sz w:val="23"/>
          <w:szCs w:val="23"/>
        </w:rPr>
        <w:tab/>
      </w:r>
    </w:p>
    <w:p w14:paraId="479D0C34" w14:textId="77777777" w:rsidR="00D90C98" w:rsidRPr="00D90C98" w:rsidRDefault="00D90C98" w:rsidP="00AD0634">
      <w:pPr>
        <w:numPr>
          <w:ilvl w:val="0"/>
          <w:numId w:val="6"/>
        </w:numPr>
        <w:tabs>
          <w:tab w:val="left" w:pos="-1478"/>
        </w:tabs>
        <w:autoSpaceDN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 xml:space="preserve">che la propria partecipazione non determina una distorsione della concorrenza derivante dal proprio precedente coinvolgimento nella preparazione della procedura d’appalto di cui all’articolo 78 del </w:t>
      </w:r>
      <w:proofErr w:type="spellStart"/>
      <w:r w:rsidRPr="00D90C98">
        <w:rPr>
          <w:rFonts w:ascii="Times New Roman" w:hAnsi="Times New Roman" w:cs="Times New Roman"/>
          <w:sz w:val="23"/>
          <w:szCs w:val="23"/>
        </w:rPr>
        <w:t>D.lgs</w:t>
      </w:r>
      <w:proofErr w:type="spellEnd"/>
      <w:r w:rsidRPr="00D90C98">
        <w:rPr>
          <w:rFonts w:ascii="Times New Roman" w:hAnsi="Times New Roman" w:cs="Times New Roman"/>
          <w:sz w:val="23"/>
          <w:szCs w:val="23"/>
        </w:rPr>
        <w:t xml:space="preserve">    36/2023 che non possa essere risolta con misure meno intrusive;</w:t>
      </w:r>
    </w:p>
    <w:p w14:paraId="6EEA0A2B" w14:textId="77777777" w:rsidR="00D90C98" w:rsidRPr="00D90C98" w:rsidRDefault="00D90C98" w:rsidP="00AD0634">
      <w:pPr>
        <w:numPr>
          <w:ilvl w:val="0"/>
          <w:numId w:val="6"/>
        </w:numPr>
        <w:tabs>
          <w:tab w:val="left" w:pos="-1478"/>
        </w:tabs>
        <w:autoSpaceDN w:val="0"/>
        <w:spacing w:after="0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</w:t>
      </w:r>
    </w:p>
    <w:p w14:paraId="23950750" w14:textId="77777777" w:rsidR="00D90C98" w:rsidRPr="00D90C98" w:rsidRDefault="00D90C98" w:rsidP="00AD0634">
      <w:pPr>
        <w:numPr>
          <w:ilvl w:val="0"/>
          <w:numId w:val="6"/>
        </w:numPr>
        <w:tabs>
          <w:tab w:val="left" w:pos="-1478"/>
        </w:tabs>
        <w:autoSpaceDN w:val="0"/>
        <w:spacing w:after="0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che il Soggetto proponente non ha presentato nella procedura di gara in corso e negli affidamenti di subappalti documentazioni non veritiere (art. 98, comma 5, codice appalti);</w:t>
      </w:r>
    </w:p>
    <w:p w14:paraId="27464CEC" w14:textId="77777777" w:rsidR="00D90C98" w:rsidRPr="00D90C98" w:rsidRDefault="00D90C98" w:rsidP="00AD0634">
      <w:pPr>
        <w:numPr>
          <w:ilvl w:val="0"/>
          <w:numId w:val="6"/>
        </w:numPr>
        <w:tabs>
          <w:tab w:val="left" w:pos="-1478"/>
        </w:tabs>
        <w:autoSpaceDN w:val="0"/>
        <w:spacing w:after="0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che l’operatore economico non è iscritto nel casellario informatico tenuto dall’Osservatorio dell’ANAC per aver presentato false dichiarazioni o falsa documentazione nelle procedure di gara e negli affidamenti di subappalti, ai fini del rilascio dell'attestazione di qualificazione, per il periodo durante il quale perdura l'iscrizione;</w:t>
      </w:r>
    </w:p>
    <w:p w14:paraId="4F01D0CD" w14:textId="77777777" w:rsidR="00D90C98" w:rsidRPr="00D90C98" w:rsidRDefault="00D90C98" w:rsidP="00AD0634">
      <w:pPr>
        <w:numPr>
          <w:ilvl w:val="0"/>
          <w:numId w:val="6"/>
        </w:numPr>
        <w:tabs>
          <w:tab w:val="left" w:pos="-1478"/>
        </w:tabs>
        <w:autoSpaceDN w:val="0"/>
        <w:spacing w:after="0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che l’operatore economico non ha violato il divieto di intestazione fiduciaria di cui all’articolo 17 della legge 19 marzo 1990, n. 55;</w:t>
      </w:r>
    </w:p>
    <w:p w14:paraId="13B424DD" w14:textId="77777777" w:rsidR="00D90C98" w:rsidRPr="00D90C98" w:rsidRDefault="00D90C98" w:rsidP="00AD0634">
      <w:pPr>
        <w:numPr>
          <w:ilvl w:val="0"/>
          <w:numId w:val="7"/>
        </w:numPr>
        <w:tabs>
          <w:tab w:val="left" w:pos="-1478"/>
        </w:tabs>
        <w:autoSpaceDN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che, ai sensi dell’art. 17 della legge 12.03.1999, n. 68:</w:t>
      </w:r>
    </w:p>
    <w:p w14:paraId="00F6E457" w14:textId="77777777" w:rsidR="00D90C98" w:rsidRPr="00D90C98" w:rsidRDefault="00D90C98" w:rsidP="00D90C98">
      <w:pPr>
        <w:spacing w:after="0"/>
        <w:ind w:left="407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(</w:t>
      </w:r>
      <w:r w:rsidRPr="00D90C98">
        <w:rPr>
          <w:rFonts w:ascii="Times New Roman" w:hAnsi="Times New Roman" w:cs="Times New Roman"/>
          <w:i/>
          <w:sz w:val="23"/>
          <w:szCs w:val="23"/>
        </w:rPr>
        <w:t>Barrare la casella di interesse</w:t>
      </w:r>
      <w:r w:rsidRPr="00D90C98">
        <w:rPr>
          <w:rFonts w:ascii="Times New Roman" w:hAnsi="Times New Roman" w:cs="Times New Roman"/>
          <w:sz w:val="23"/>
          <w:szCs w:val="23"/>
        </w:rPr>
        <w:t>)</w:t>
      </w:r>
    </w:p>
    <w:p w14:paraId="1AA29DF9" w14:textId="77777777" w:rsidR="00D90C98" w:rsidRPr="00AD0634" w:rsidRDefault="00D90C98" w:rsidP="00D90C98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B930E0E" w14:textId="77777777" w:rsidR="00D90C98" w:rsidRPr="00D90C98" w:rsidRDefault="00D90C98" w:rsidP="00AD0634">
      <w:pPr>
        <w:numPr>
          <w:ilvl w:val="1"/>
          <w:numId w:val="8"/>
        </w:numPr>
        <w:tabs>
          <w:tab w:val="left" w:pos="727"/>
        </w:tabs>
        <w:autoSpaceDN w:val="0"/>
        <w:spacing w:after="0"/>
        <w:ind w:left="727" w:right="20" w:hanging="367"/>
        <w:jc w:val="both"/>
        <w:rPr>
          <w:rFonts w:ascii="Times New Roman" w:eastAsia="SimSu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l’operatore economico è in regola con le norme che disciplinano il diritto al lavoro dei disabili poiché ha ottemperato alle disposizioni contenute nella Legge 68/99 o _____________________</w:t>
      </w:r>
      <w:proofErr w:type="gramStart"/>
      <w:r w:rsidRPr="00D90C98">
        <w:rPr>
          <w:rFonts w:ascii="Times New Roman" w:hAnsi="Times New Roman" w:cs="Times New Roman"/>
          <w:sz w:val="23"/>
          <w:szCs w:val="23"/>
        </w:rPr>
        <w:t>_(</w:t>
      </w:r>
      <w:proofErr w:type="gramEnd"/>
      <w:r w:rsidRPr="00D90C98">
        <w:rPr>
          <w:rFonts w:ascii="Times New Roman" w:hAnsi="Times New Roman" w:cs="Times New Roman"/>
          <w:sz w:val="23"/>
          <w:szCs w:val="23"/>
        </w:rPr>
        <w:t>indicare la Legge Stato estero). Gli adempimenti sono stati eseguiti presso l’Ufficio _________________________di _________________, Via ________________________n. ___________ fax _____________ e-mail _____________________________;</w:t>
      </w:r>
    </w:p>
    <w:p w14:paraId="038F2810" w14:textId="77777777" w:rsidR="00D90C98" w:rsidRPr="00D90C98" w:rsidRDefault="00D90C98" w:rsidP="00D90C98">
      <w:pPr>
        <w:spacing w:after="0"/>
        <w:jc w:val="both"/>
        <w:rPr>
          <w:rFonts w:ascii="Times New Roman" w:eastAsia="Wingdings" w:hAnsi="Times New Roman" w:cs="Times New Roman"/>
          <w:sz w:val="23"/>
          <w:szCs w:val="23"/>
        </w:rPr>
      </w:pPr>
    </w:p>
    <w:p w14:paraId="26009826" w14:textId="77777777" w:rsidR="00D90C98" w:rsidRPr="00D90C98" w:rsidRDefault="00D90C98" w:rsidP="00AD0634">
      <w:pPr>
        <w:numPr>
          <w:ilvl w:val="1"/>
          <w:numId w:val="8"/>
        </w:numPr>
        <w:tabs>
          <w:tab w:val="left" w:pos="727"/>
        </w:tabs>
        <w:autoSpaceDN w:val="0"/>
        <w:spacing w:after="0"/>
        <w:ind w:left="727" w:hanging="367"/>
        <w:jc w:val="both"/>
        <w:rPr>
          <w:rFonts w:ascii="Times New Roman" w:eastAsia="SimSu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l’operatore economico non è soggetto agli obblighi di assunzione obbligatoria previsti dalla Legge</w:t>
      </w:r>
    </w:p>
    <w:p w14:paraId="7FD9B554" w14:textId="77777777" w:rsidR="00D90C98" w:rsidRPr="00D90C98" w:rsidRDefault="00D90C98" w:rsidP="00D90C98">
      <w:pPr>
        <w:spacing w:after="0"/>
        <w:ind w:left="727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68/99 per i seguenti motivi: [indicare i motivi di esenzione]</w:t>
      </w:r>
    </w:p>
    <w:p w14:paraId="5E0E5B50" w14:textId="77777777" w:rsidR="00D90C98" w:rsidRPr="00D90C98" w:rsidRDefault="00D90C98" w:rsidP="00D90C98">
      <w:pPr>
        <w:spacing w:after="0"/>
        <w:jc w:val="both"/>
        <w:rPr>
          <w:rFonts w:ascii="Times New Roman" w:eastAsia="Wingdings" w:hAnsi="Times New Roman" w:cs="Times New Roman"/>
          <w:sz w:val="23"/>
          <w:szCs w:val="23"/>
        </w:rPr>
      </w:pPr>
    </w:p>
    <w:p w14:paraId="67D1F961" w14:textId="77777777" w:rsidR="00D90C98" w:rsidRPr="00D90C98" w:rsidRDefault="00D90C98" w:rsidP="00D90C98">
      <w:pPr>
        <w:spacing w:after="0"/>
        <w:ind w:left="727"/>
        <w:jc w:val="both"/>
        <w:rPr>
          <w:rFonts w:ascii="Times New Roman" w:eastAsia="SimSu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_________________________________________________________________________</w:t>
      </w:r>
    </w:p>
    <w:p w14:paraId="7D58FEF6" w14:textId="77777777" w:rsidR="00D90C98" w:rsidRPr="00D90C98" w:rsidRDefault="00D90C98" w:rsidP="00D90C98">
      <w:pPr>
        <w:spacing w:after="0"/>
        <w:jc w:val="both"/>
        <w:rPr>
          <w:rFonts w:ascii="Times New Roman" w:eastAsia="Wingdings" w:hAnsi="Times New Roman" w:cs="Times New Roman"/>
          <w:sz w:val="23"/>
          <w:szCs w:val="23"/>
        </w:rPr>
      </w:pPr>
    </w:p>
    <w:p w14:paraId="5A3A25D1" w14:textId="77777777" w:rsidR="00D90C98" w:rsidRPr="00D90C98" w:rsidRDefault="00D90C98" w:rsidP="00AD0634">
      <w:pPr>
        <w:numPr>
          <w:ilvl w:val="1"/>
          <w:numId w:val="8"/>
        </w:numPr>
        <w:tabs>
          <w:tab w:val="left" w:pos="727"/>
        </w:tabs>
        <w:autoSpaceDN w:val="0"/>
        <w:spacing w:after="0"/>
        <w:ind w:left="727" w:right="20" w:hanging="367"/>
        <w:jc w:val="both"/>
        <w:rPr>
          <w:rFonts w:ascii="Times New Roman" w:eastAsia="SimSu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in ___________________</w:t>
      </w:r>
      <w:proofErr w:type="gramStart"/>
      <w:r w:rsidRPr="00D90C98">
        <w:rPr>
          <w:rFonts w:ascii="Times New Roman" w:hAnsi="Times New Roman" w:cs="Times New Roman"/>
          <w:sz w:val="23"/>
          <w:szCs w:val="23"/>
        </w:rPr>
        <w:t>_(</w:t>
      </w:r>
      <w:proofErr w:type="gramEnd"/>
      <w:r w:rsidRPr="00D90C98">
        <w:rPr>
          <w:rFonts w:ascii="Times New Roman" w:hAnsi="Times New Roman" w:cs="Times New Roman"/>
          <w:sz w:val="23"/>
          <w:szCs w:val="23"/>
        </w:rPr>
        <w:t>Stato estero) non esiste una normativa sull’assunzione obbligatoria dei disabili;</w:t>
      </w:r>
    </w:p>
    <w:p w14:paraId="03C9A5E9" w14:textId="77777777" w:rsidR="00D90C98" w:rsidRPr="00D90C98" w:rsidRDefault="00D90C98" w:rsidP="00AD0634">
      <w:pPr>
        <w:pStyle w:val="WW-Testonormale"/>
        <w:numPr>
          <w:ilvl w:val="0"/>
          <w:numId w:val="7"/>
        </w:numPr>
        <w:spacing w:line="276" w:lineRule="auto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 w:rsidRPr="00D90C98">
        <w:rPr>
          <w:rFonts w:ascii="Times New Roman" w:hAnsi="Times New Roman"/>
          <w:sz w:val="23"/>
          <w:szCs w:val="23"/>
        </w:rPr>
        <w:t xml:space="preserve">che il numero dei lavoratori occupati è pari a____________________________________________. Ai sensi dell’art. 47, comma 3, del D.L. n. 77/2021, convertito, con modificazioni, dalla legge n. 108/2021, qualora risultano occupati un numero pari o superiore a quindici dipendenti si obbliga a consegnare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</w:t>
      </w:r>
      <w:r w:rsidRPr="00D90C98">
        <w:rPr>
          <w:rFonts w:ascii="Times New Roman" w:hAnsi="Times New Roman"/>
          <w:sz w:val="23"/>
          <w:szCs w:val="23"/>
        </w:rPr>
        <w:lastRenderedPageBreak/>
        <w:t>pensionamenti, della retribuzione effettivamente corrisposta. La suddetta relazione dovrà essere tramessa, altresì, alle rappresentanze sindacali aziendali e alla Consigliera e al Consigliere regionale di parità.  La relazione di cui sopra, corredata dall’attestazione dell’avvenuta trasmissione della stessa alle rappresentanze sindacali aziendali e alla Consigliera e al Consigliere regionale di parità, dovrà essere consegnata all’Amministrazione, entro 6 mesi dalla stipula del Contratto</w:t>
      </w:r>
    </w:p>
    <w:p w14:paraId="69EE8D18" w14:textId="77777777" w:rsidR="00D90C98" w:rsidRPr="00D90C98" w:rsidRDefault="00D90C98" w:rsidP="00D90C98">
      <w:pPr>
        <w:pStyle w:val="WW-Testonormale"/>
        <w:spacing w:line="276" w:lineRule="auto"/>
        <w:mirrorIndents/>
        <w:jc w:val="both"/>
        <w:rPr>
          <w:rFonts w:ascii="Times New Roman" w:hAnsi="Times New Roman"/>
          <w:sz w:val="23"/>
          <w:szCs w:val="23"/>
        </w:rPr>
      </w:pPr>
      <w:r w:rsidRPr="00D90C98">
        <w:rPr>
          <w:rFonts w:ascii="Times New Roman" w:hAnsi="Times New Roman"/>
          <w:sz w:val="23"/>
          <w:szCs w:val="23"/>
        </w:rPr>
        <w:t xml:space="preserve">       </w:t>
      </w:r>
      <w:r w:rsidRPr="00D90C98">
        <w:rPr>
          <w:rFonts w:ascii="Times New Roman" w:hAnsi="Times New Roman"/>
          <w:sz w:val="23"/>
          <w:szCs w:val="23"/>
        </w:rPr>
        <w:sym w:font="Symbol" w:char="F07F"/>
      </w:r>
      <w:r w:rsidRPr="00D90C98">
        <w:rPr>
          <w:rFonts w:ascii="Times New Roman" w:hAnsi="Times New Roman"/>
          <w:sz w:val="23"/>
          <w:szCs w:val="23"/>
        </w:rPr>
        <w:t>. che l’operatore economico:</w:t>
      </w:r>
    </w:p>
    <w:p w14:paraId="7FA7CD6C" w14:textId="77777777" w:rsidR="00D90C98" w:rsidRPr="00D90C98" w:rsidRDefault="00D90C98" w:rsidP="00D90C98">
      <w:pPr>
        <w:spacing w:after="0"/>
        <w:ind w:left="347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(</w:t>
      </w:r>
      <w:r w:rsidRPr="00D90C98">
        <w:rPr>
          <w:rFonts w:ascii="Times New Roman" w:hAnsi="Times New Roman" w:cs="Times New Roman"/>
          <w:i/>
          <w:sz w:val="23"/>
          <w:szCs w:val="23"/>
        </w:rPr>
        <w:t>Barrare la casella di interesse</w:t>
      </w:r>
      <w:r w:rsidRPr="00D90C98">
        <w:rPr>
          <w:rFonts w:ascii="Times New Roman" w:hAnsi="Times New Roman" w:cs="Times New Roman"/>
          <w:sz w:val="23"/>
          <w:szCs w:val="23"/>
        </w:rPr>
        <w:t>)</w:t>
      </w:r>
    </w:p>
    <w:p w14:paraId="6380A42A" w14:textId="77777777" w:rsidR="00D90C98" w:rsidRPr="00D90C98" w:rsidRDefault="00D90C98" w:rsidP="00AD0634">
      <w:pPr>
        <w:numPr>
          <w:ilvl w:val="1"/>
          <w:numId w:val="9"/>
        </w:numPr>
        <w:autoSpaceDN w:val="0"/>
        <w:spacing w:after="0"/>
        <w:ind w:left="709" w:right="20" w:hanging="425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non è stato vittima dei reati previsti e puniti dagli artt. 317 e 629 c.p., aggravati ai sensi dell’art. 7 del decreto legge 13 maggio 1991, n. 152, convertito, con modificazioni, dalla legge 12 luglio 1991 n. 203;</w:t>
      </w:r>
    </w:p>
    <w:p w14:paraId="5926C9E1" w14:textId="77777777" w:rsidR="00D90C98" w:rsidRPr="00D90C98" w:rsidRDefault="00D90C98" w:rsidP="00AD0634">
      <w:pPr>
        <w:numPr>
          <w:ilvl w:val="4"/>
          <w:numId w:val="9"/>
        </w:numPr>
        <w:autoSpaceDN w:val="0"/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è stato vittima dei suddetti reati ma hanno denunciato i fatti all’autorità giudiziaria;</w:t>
      </w:r>
    </w:p>
    <w:p w14:paraId="401BA8C9" w14:textId="77777777" w:rsidR="00D90C98" w:rsidRPr="00D90C98" w:rsidRDefault="00D90C98" w:rsidP="00AD0634">
      <w:pPr>
        <w:pStyle w:val="Paragrafoelenco"/>
        <w:numPr>
          <w:ilvl w:val="0"/>
          <w:numId w:val="10"/>
        </w:numPr>
        <w:autoSpaceDN w:val="0"/>
        <w:spacing w:after="0"/>
        <w:ind w:left="709" w:right="20" w:hanging="425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è stato vittima dei reati previsti e puniti dagli artt. 317 e 629 c.p., aggravati ai sensi dell’art. 7 del decreto legge 13 maggio 1991, n. 152, convertito, con modificazioni, dalla legge 12 luglio 1991 n. 1203, e non hanno denunciato i fatti all’autorità giudiziaria, in quanto ricorrono i casi previsti dall’art.</w:t>
      </w:r>
    </w:p>
    <w:p w14:paraId="0026FE04" w14:textId="77777777" w:rsidR="00D90C98" w:rsidRPr="00D90C98" w:rsidRDefault="00D90C98" w:rsidP="00D90C98">
      <w:pPr>
        <w:spacing w:after="0"/>
        <w:ind w:left="727" w:hanging="18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4, 1 comma, della legge 24 novembre 1981, n. 689.</w:t>
      </w:r>
    </w:p>
    <w:p w14:paraId="72EB8E81" w14:textId="77777777" w:rsidR="00D90C98" w:rsidRPr="00AD0634" w:rsidRDefault="00D90C98" w:rsidP="00D90C98">
      <w:pPr>
        <w:spacing w:after="0"/>
        <w:ind w:left="727"/>
        <w:jc w:val="both"/>
        <w:rPr>
          <w:rFonts w:ascii="Times New Roman" w:hAnsi="Times New Roman" w:cs="Times New Roman"/>
          <w:sz w:val="10"/>
          <w:szCs w:val="10"/>
        </w:rPr>
      </w:pPr>
    </w:p>
    <w:p w14:paraId="51C6EDC4" w14:textId="77777777" w:rsidR="00D90C98" w:rsidRPr="00D90C98" w:rsidRDefault="00D90C98" w:rsidP="00AD0634">
      <w:pPr>
        <w:numPr>
          <w:ilvl w:val="0"/>
          <w:numId w:val="9"/>
        </w:numPr>
        <w:tabs>
          <w:tab w:val="left" w:pos="347"/>
        </w:tabs>
        <w:autoSpaceDN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(</w:t>
      </w:r>
      <w:r w:rsidRPr="00D90C98">
        <w:rPr>
          <w:rFonts w:ascii="Times New Roman" w:hAnsi="Times New Roman" w:cs="Times New Roman"/>
          <w:i/>
          <w:sz w:val="23"/>
          <w:szCs w:val="23"/>
        </w:rPr>
        <w:t>Barrare la casella di interesse</w:t>
      </w:r>
      <w:r w:rsidRPr="00D90C98">
        <w:rPr>
          <w:rFonts w:ascii="Times New Roman" w:hAnsi="Times New Roman" w:cs="Times New Roman"/>
          <w:sz w:val="23"/>
          <w:szCs w:val="23"/>
        </w:rPr>
        <w:t>)</w:t>
      </w:r>
    </w:p>
    <w:p w14:paraId="579C46A7" w14:textId="77777777" w:rsidR="00D90C98" w:rsidRPr="00D90C98" w:rsidRDefault="00D90C98" w:rsidP="00AD0634">
      <w:pPr>
        <w:pStyle w:val="Paragrafoelenco"/>
        <w:numPr>
          <w:ilvl w:val="0"/>
          <w:numId w:val="11"/>
        </w:numPr>
        <w:tabs>
          <w:tab w:val="left" w:pos="284"/>
        </w:tabs>
        <w:autoSpaceDN w:val="0"/>
        <w:spacing w:after="0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l'offerta;</w:t>
      </w:r>
    </w:p>
    <w:p w14:paraId="7B893720" w14:textId="77777777" w:rsidR="00D90C98" w:rsidRPr="00AD0634" w:rsidRDefault="00D90C98" w:rsidP="00AD063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5A14CEFE" w14:textId="77777777" w:rsidR="00D90C98" w:rsidRPr="00D90C98" w:rsidRDefault="00D90C98" w:rsidP="00AD0634">
      <w:pPr>
        <w:spacing w:after="0"/>
        <w:ind w:left="709" w:hanging="555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ovvero</w:t>
      </w:r>
    </w:p>
    <w:p w14:paraId="6B55D697" w14:textId="77777777" w:rsidR="00D90C98" w:rsidRPr="00AD0634" w:rsidRDefault="00D90C98" w:rsidP="00D90C9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7164368" w14:textId="77777777" w:rsidR="00D90C98" w:rsidRPr="00D90C98" w:rsidRDefault="00D90C98" w:rsidP="00AD0634">
      <w:pPr>
        <w:numPr>
          <w:ilvl w:val="1"/>
          <w:numId w:val="12"/>
        </w:numPr>
        <w:tabs>
          <w:tab w:val="left" w:pos="284"/>
          <w:tab w:val="left" w:pos="567"/>
        </w:tabs>
        <w:autoSpaceDN w:val="0"/>
        <w:spacing w:after="0"/>
        <w:ind w:left="284" w:right="23" w:hanging="367"/>
        <w:jc w:val="both"/>
        <w:rPr>
          <w:rFonts w:ascii="Times New Roman" w:eastAsia="SimSu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l'offerta;</w:t>
      </w:r>
    </w:p>
    <w:p w14:paraId="0C24E3FF" w14:textId="77777777" w:rsidR="00D90C98" w:rsidRPr="00AD0634" w:rsidRDefault="00D90C98" w:rsidP="00D90C98">
      <w:pPr>
        <w:tabs>
          <w:tab w:val="left" w:pos="284"/>
          <w:tab w:val="left" w:pos="567"/>
        </w:tabs>
        <w:spacing w:after="0"/>
        <w:ind w:left="284"/>
        <w:jc w:val="both"/>
        <w:rPr>
          <w:rFonts w:ascii="Times New Roman" w:eastAsia="Wingdings" w:hAnsi="Times New Roman" w:cs="Times New Roman"/>
          <w:sz w:val="10"/>
          <w:szCs w:val="10"/>
        </w:rPr>
      </w:pPr>
    </w:p>
    <w:p w14:paraId="7E4B60BC" w14:textId="77777777" w:rsidR="00D90C98" w:rsidRPr="00D90C98" w:rsidRDefault="00D90C98" w:rsidP="00D90C98">
      <w:pPr>
        <w:tabs>
          <w:tab w:val="left" w:pos="284"/>
        </w:tabs>
        <w:spacing w:after="0"/>
        <w:ind w:left="284" w:hanging="142"/>
        <w:jc w:val="both"/>
        <w:rPr>
          <w:rFonts w:ascii="Times New Roman" w:eastAsia="SimSu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ovvero</w:t>
      </w:r>
    </w:p>
    <w:p w14:paraId="2CCB07DB" w14:textId="77777777" w:rsidR="00D90C98" w:rsidRPr="00AD0634" w:rsidRDefault="00D90C98" w:rsidP="00D90C98">
      <w:pPr>
        <w:tabs>
          <w:tab w:val="left" w:pos="284"/>
        </w:tabs>
        <w:spacing w:after="0"/>
        <w:ind w:left="284" w:hanging="142"/>
        <w:jc w:val="both"/>
        <w:rPr>
          <w:rFonts w:ascii="Times New Roman" w:eastAsia="Wingdings" w:hAnsi="Times New Roman" w:cs="Times New Roman"/>
          <w:sz w:val="10"/>
          <w:szCs w:val="10"/>
        </w:rPr>
      </w:pPr>
    </w:p>
    <w:p w14:paraId="03F92445" w14:textId="77777777" w:rsidR="00D90C98" w:rsidRPr="00D90C98" w:rsidRDefault="00D90C98" w:rsidP="00AD0634">
      <w:pPr>
        <w:pStyle w:val="Paragrafoelenco"/>
        <w:numPr>
          <w:ilvl w:val="0"/>
          <w:numId w:val="13"/>
        </w:numPr>
        <w:tabs>
          <w:tab w:val="left" w:pos="284"/>
        </w:tabs>
        <w:autoSpaceDN w:val="0"/>
        <w:spacing w:after="0"/>
        <w:ind w:right="23" w:hanging="426"/>
        <w:jc w:val="both"/>
        <w:rPr>
          <w:rFonts w:ascii="Times New Roman" w:eastAsia="SimSu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</w:t>
      </w:r>
    </w:p>
    <w:p w14:paraId="07F11807" w14:textId="77777777" w:rsidR="00D90C98" w:rsidRPr="00D90C98" w:rsidRDefault="00D90C98" w:rsidP="00D90C98">
      <w:pPr>
        <w:spacing w:after="0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90C98">
        <w:rPr>
          <w:rFonts w:ascii="Times New Roman" w:eastAsia="Times New Roman" w:hAnsi="Times New Roman" w:cs="Times New Roman"/>
          <w:sz w:val="23"/>
          <w:szCs w:val="23"/>
        </w:rPr>
        <w:t>Dichiara inoltre:</w:t>
      </w:r>
    </w:p>
    <w:p w14:paraId="4733776B" w14:textId="77777777" w:rsidR="00D90C98" w:rsidRPr="00D90C98" w:rsidRDefault="00D90C98" w:rsidP="00AD0634">
      <w:pPr>
        <w:numPr>
          <w:ilvl w:val="0"/>
          <w:numId w:val="14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90C98">
        <w:rPr>
          <w:rFonts w:ascii="Times New Roman" w:eastAsia="Times New Roman" w:hAnsi="Times New Roman" w:cs="Times New Roman"/>
          <w:sz w:val="23"/>
          <w:szCs w:val="23"/>
        </w:rPr>
        <w:t>che la Ditta è iscritta/assicurata ai seguenti enti previdenziali:</w:t>
      </w:r>
    </w:p>
    <w:p w14:paraId="1C792A86" w14:textId="71F9FD42" w:rsidR="00D90C98" w:rsidRPr="00D90C98" w:rsidRDefault="00D90C98" w:rsidP="00D90C98">
      <w:pPr>
        <w:spacing w:after="0"/>
        <w:ind w:left="760"/>
        <w:jc w:val="both"/>
        <w:rPr>
          <w:rFonts w:ascii="Times New Roman" w:eastAsia="SimSun" w:hAnsi="Times New Roman" w:cs="Times New Roman"/>
          <w:sz w:val="23"/>
          <w:szCs w:val="23"/>
        </w:rPr>
      </w:pPr>
      <w:r w:rsidRPr="00D90C98">
        <w:rPr>
          <w:rFonts w:ascii="Times New Roman" w:eastAsia="Times New Roman" w:hAnsi="Times New Roman" w:cs="Times New Roman"/>
          <w:b/>
          <w:sz w:val="23"/>
          <w:szCs w:val="23"/>
        </w:rPr>
        <w:t>INPS</w:t>
      </w:r>
      <w:r w:rsidRPr="00D90C98">
        <w:rPr>
          <w:rFonts w:ascii="Times New Roman" w:eastAsia="Times New Roman" w:hAnsi="Times New Roman" w:cs="Times New Roman"/>
          <w:sz w:val="23"/>
          <w:szCs w:val="23"/>
        </w:rPr>
        <w:t xml:space="preserve"> Matricola azienda</w:t>
      </w:r>
      <w:r w:rsidR="00AD06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90C98">
        <w:rPr>
          <w:rFonts w:ascii="Times New Roman" w:eastAsia="Times New Roman" w:hAnsi="Times New Roman" w:cs="Times New Roman"/>
          <w:sz w:val="23"/>
          <w:szCs w:val="23"/>
        </w:rPr>
        <w:t>n.______________sede</w:t>
      </w:r>
      <w:proofErr w:type="spellEnd"/>
      <w:r w:rsidRPr="00D90C98">
        <w:rPr>
          <w:rFonts w:ascii="Times New Roman" w:eastAsia="Times New Roman" w:hAnsi="Times New Roman" w:cs="Times New Roman"/>
          <w:sz w:val="23"/>
          <w:szCs w:val="23"/>
        </w:rPr>
        <w:t xml:space="preserve"> competente________________</w:t>
      </w:r>
      <w:proofErr w:type="spellStart"/>
      <w:r w:rsidRPr="00D90C98">
        <w:rPr>
          <w:rFonts w:ascii="Times New Roman" w:eastAsia="Times New Roman" w:hAnsi="Times New Roman" w:cs="Times New Roman"/>
          <w:sz w:val="23"/>
          <w:szCs w:val="23"/>
        </w:rPr>
        <w:t>cap</w:t>
      </w:r>
      <w:proofErr w:type="spellEnd"/>
      <w:r w:rsidRPr="00D90C98">
        <w:rPr>
          <w:rFonts w:ascii="Times New Roman" w:eastAsia="Times New Roman" w:hAnsi="Times New Roman" w:cs="Times New Roman"/>
          <w:sz w:val="23"/>
          <w:szCs w:val="23"/>
        </w:rPr>
        <w:t>__________</w:t>
      </w:r>
    </w:p>
    <w:p w14:paraId="6F612AAC" w14:textId="51573606" w:rsidR="00D90C98" w:rsidRPr="00D90C98" w:rsidRDefault="00D90C98" w:rsidP="00D90C98">
      <w:pPr>
        <w:spacing w:after="0"/>
        <w:ind w:left="76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eastAsia="Times New Roman" w:hAnsi="Times New Roman" w:cs="Times New Roman"/>
          <w:b/>
          <w:sz w:val="23"/>
          <w:szCs w:val="23"/>
        </w:rPr>
        <w:t>INAIL</w:t>
      </w:r>
      <w:r w:rsidRPr="00D90C98">
        <w:rPr>
          <w:rFonts w:ascii="Times New Roman" w:eastAsia="Times New Roman" w:hAnsi="Times New Roman" w:cs="Times New Roman"/>
          <w:sz w:val="23"/>
          <w:szCs w:val="23"/>
        </w:rPr>
        <w:t xml:space="preserve"> Codice </w:t>
      </w:r>
      <w:proofErr w:type="spellStart"/>
      <w:r w:rsidRPr="00D90C98">
        <w:rPr>
          <w:rFonts w:ascii="Times New Roman" w:eastAsia="Times New Roman" w:hAnsi="Times New Roman" w:cs="Times New Roman"/>
          <w:sz w:val="23"/>
          <w:szCs w:val="23"/>
        </w:rPr>
        <w:t>ditta___________________sede</w:t>
      </w:r>
      <w:proofErr w:type="spellEnd"/>
      <w:r w:rsidRPr="00D90C98">
        <w:rPr>
          <w:rFonts w:ascii="Times New Roman" w:eastAsia="Times New Roman" w:hAnsi="Times New Roman" w:cs="Times New Roman"/>
          <w:sz w:val="23"/>
          <w:szCs w:val="23"/>
        </w:rPr>
        <w:t xml:space="preserve"> competente________________</w:t>
      </w:r>
      <w:proofErr w:type="spellStart"/>
      <w:r w:rsidRPr="00D90C98">
        <w:rPr>
          <w:rFonts w:ascii="Times New Roman" w:eastAsia="Times New Roman" w:hAnsi="Times New Roman" w:cs="Times New Roman"/>
          <w:sz w:val="23"/>
          <w:szCs w:val="23"/>
        </w:rPr>
        <w:t>cap</w:t>
      </w:r>
      <w:proofErr w:type="spellEnd"/>
      <w:r w:rsidRPr="00D90C98">
        <w:rPr>
          <w:rFonts w:ascii="Times New Roman" w:eastAsia="Times New Roman" w:hAnsi="Times New Roman" w:cs="Times New Roman"/>
          <w:sz w:val="23"/>
          <w:szCs w:val="23"/>
        </w:rPr>
        <w:t>__</w:t>
      </w:r>
      <w:r w:rsidR="00AD0634">
        <w:rPr>
          <w:rFonts w:ascii="Times New Roman" w:eastAsia="Times New Roman" w:hAnsi="Times New Roman" w:cs="Times New Roman"/>
          <w:sz w:val="23"/>
          <w:szCs w:val="23"/>
        </w:rPr>
        <w:t>_</w:t>
      </w:r>
      <w:r w:rsidRPr="00D90C98">
        <w:rPr>
          <w:rFonts w:ascii="Times New Roman" w:eastAsia="Times New Roman" w:hAnsi="Times New Roman" w:cs="Times New Roman"/>
          <w:sz w:val="23"/>
          <w:szCs w:val="23"/>
        </w:rPr>
        <w:t>_______</w:t>
      </w:r>
    </w:p>
    <w:p w14:paraId="7DAEFA12" w14:textId="77777777" w:rsidR="00D90C98" w:rsidRPr="00D90C98" w:rsidRDefault="00D90C98" w:rsidP="00AD0634">
      <w:pPr>
        <w:numPr>
          <w:ilvl w:val="0"/>
          <w:numId w:val="14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90C98">
        <w:rPr>
          <w:rFonts w:ascii="Times New Roman" w:eastAsia="Times New Roman" w:hAnsi="Times New Roman" w:cs="Times New Roman"/>
          <w:sz w:val="23"/>
          <w:szCs w:val="23"/>
        </w:rPr>
        <w:t>che esiste la correttezza degli adempimenti periodici relativi al versamento di contributi dovuti a:</w:t>
      </w:r>
    </w:p>
    <w:p w14:paraId="3CBC92D4" w14:textId="77777777" w:rsidR="00D90C98" w:rsidRPr="00D90C98" w:rsidRDefault="00D90C98" w:rsidP="00D90C98">
      <w:pPr>
        <w:spacing w:after="0"/>
        <w:ind w:left="760"/>
        <w:jc w:val="both"/>
        <w:rPr>
          <w:rFonts w:ascii="Times New Roman" w:eastAsia="SimSun" w:hAnsi="Times New Roman" w:cs="Times New Roman"/>
          <w:sz w:val="23"/>
          <w:szCs w:val="23"/>
        </w:rPr>
      </w:pPr>
      <w:r w:rsidRPr="00D90C98">
        <w:rPr>
          <w:rFonts w:ascii="Times New Roman" w:eastAsia="Times New Roman" w:hAnsi="Times New Roman" w:cs="Times New Roman"/>
          <w:b/>
          <w:sz w:val="23"/>
          <w:szCs w:val="23"/>
        </w:rPr>
        <w:t>INPS</w:t>
      </w:r>
      <w:r w:rsidRPr="00D90C98">
        <w:rPr>
          <w:rFonts w:ascii="Times New Roman" w:eastAsia="Times New Roman" w:hAnsi="Times New Roman" w:cs="Times New Roman"/>
          <w:sz w:val="23"/>
          <w:szCs w:val="23"/>
        </w:rPr>
        <w:t xml:space="preserve"> versamento contributivo regolare alla data odierna;</w:t>
      </w:r>
    </w:p>
    <w:p w14:paraId="2959A675" w14:textId="77777777" w:rsidR="00D90C98" w:rsidRPr="00D90C98" w:rsidRDefault="00D90C98" w:rsidP="00D90C98">
      <w:pPr>
        <w:spacing w:after="0"/>
        <w:ind w:left="76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INAIL</w:t>
      </w:r>
      <w:r w:rsidRPr="00D90C98">
        <w:rPr>
          <w:rFonts w:ascii="Times New Roman" w:eastAsia="Times New Roman" w:hAnsi="Times New Roman" w:cs="Times New Roman"/>
          <w:sz w:val="23"/>
          <w:szCs w:val="23"/>
        </w:rPr>
        <w:t xml:space="preserve"> versamento contributivo regolare alla data odierna;</w:t>
      </w:r>
    </w:p>
    <w:p w14:paraId="6F53AF5E" w14:textId="77777777" w:rsidR="00D90C98" w:rsidRPr="00D90C98" w:rsidRDefault="00D90C98" w:rsidP="00AD0634">
      <w:pPr>
        <w:numPr>
          <w:ilvl w:val="0"/>
          <w:numId w:val="14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90C98">
        <w:rPr>
          <w:rFonts w:ascii="Times New Roman" w:eastAsia="Times New Roman" w:hAnsi="Times New Roman" w:cs="Times New Roman"/>
          <w:sz w:val="23"/>
          <w:szCs w:val="23"/>
        </w:rPr>
        <w:t>che non sono in corso controversie amministrative/giudiziali per l’esistenza di debiti contributivi;</w:t>
      </w:r>
    </w:p>
    <w:p w14:paraId="787B9352" w14:textId="77777777" w:rsidR="00D90C98" w:rsidRPr="00D90C98" w:rsidRDefault="00D90C98" w:rsidP="00AD0634">
      <w:pPr>
        <w:numPr>
          <w:ilvl w:val="0"/>
          <w:numId w:val="14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90C98">
        <w:rPr>
          <w:rFonts w:ascii="Times New Roman" w:eastAsia="Times New Roman" w:hAnsi="Times New Roman" w:cs="Times New Roman"/>
          <w:sz w:val="23"/>
          <w:szCs w:val="23"/>
        </w:rPr>
        <w:t>che non esistono in atto inadempienze e/o rettifiche notificate, non contestate e non pagate.</w:t>
      </w:r>
    </w:p>
    <w:p w14:paraId="323F3AA1" w14:textId="77777777" w:rsidR="00D90C98" w:rsidRPr="00D90C98" w:rsidRDefault="00D90C98" w:rsidP="00D90C98">
      <w:pPr>
        <w:spacing w:after="0"/>
        <w:ind w:left="40"/>
        <w:jc w:val="both"/>
        <w:rPr>
          <w:rFonts w:ascii="Times New Roman" w:eastAsia="SimSu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 xml:space="preserve">Dichiara di essere informato, ai sensi e per gli effetti di cui al </w:t>
      </w:r>
      <w:r w:rsidRPr="00D90C98">
        <w:rPr>
          <w:rFonts w:ascii="Times New Roman" w:hAnsi="Times New Roman" w:cs="Times New Roman"/>
          <w:b/>
          <w:sz w:val="23"/>
          <w:szCs w:val="23"/>
        </w:rPr>
        <w:t>GDPR 2016/679</w:t>
      </w:r>
      <w:r w:rsidRPr="00D90C98">
        <w:rPr>
          <w:rFonts w:ascii="Times New Roman" w:hAnsi="Times New Roman" w:cs="Times New Roman"/>
          <w:sz w:val="23"/>
          <w:szCs w:val="23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3EB90882" w14:textId="77777777" w:rsidR="00D90C98" w:rsidRPr="00D90C98" w:rsidRDefault="00D90C98" w:rsidP="00D90C9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B882AC8" w14:textId="77777777" w:rsidR="00D90C98" w:rsidRPr="00D90C98" w:rsidRDefault="00D90C98" w:rsidP="00D90C98">
      <w:pPr>
        <w:spacing w:after="0"/>
        <w:ind w:left="40"/>
        <w:jc w:val="both"/>
        <w:rPr>
          <w:rFonts w:ascii="Times New Roman" w:eastAsia="SimSu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__________, lì ________________</w:t>
      </w:r>
    </w:p>
    <w:p w14:paraId="11DE2668" w14:textId="77777777" w:rsidR="00D90C98" w:rsidRPr="00D90C98" w:rsidRDefault="00D90C98" w:rsidP="00D90C98">
      <w:pPr>
        <w:tabs>
          <w:tab w:val="left" w:pos="2140"/>
        </w:tabs>
        <w:spacing w:after="0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luogo</w:t>
      </w:r>
      <w:r w:rsidRPr="00D90C98">
        <w:rPr>
          <w:rFonts w:ascii="Times New Roman" w:eastAsia="Times New Roman" w:hAnsi="Times New Roman" w:cs="Times New Roman"/>
          <w:sz w:val="23"/>
          <w:szCs w:val="23"/>
        </w:rPr>
        <w:tab/>
      </w:r>
      <w:r w:rsidRPr="00D90C98">
        <w:rPr>
          <w:rFonts w:ascii="Times New Roman" w:hAnsi="Times New Roman" w:cs="Times New Roman"/>
          <w:sz w:val="23"/>
          <w:szCs w:val="23"/>
        </w:rPr>
        <w:t>(</w:t>
      </w:r>
      <w:r w:rsidRPr="00D90C98">
        <w:rPr>
          <w:rFonts w:ascii="Times New Roman" w:hAnsi="Times New Roman" w:cs="Times New Roman"/>
          <w:i/>
          <w:sz w:val="23"/>
          <w:szCs w:val="23"/>
        </w:rPr>
        <w:t>data</w:t>
      </w:r>
      <w:r w:rsidRPr="00D90C98">
        <w:rPr>
          <w:rFonts w:ascii="Times New Roman" w:hAnsi="Times New Roman" w:cs="Times New Roman"/>
          <w:sz w:val="23"/>
          <w:szCs w:val="23"/>
        </w:rPr>
        <w:t>)</w:t>
      </w:r>
    </w:p>
    <w:p w14:paraId="12741EE7" w14:textId="77777777" w:rsidR="00D90C98" w:rsidRPr="00D90C98" w:rsidRDefault="00D90C98" w:rsidP="00D90C98">
      <w:pPr>
        <w:spacing w:after="0"/>
        <w:ind w:left="570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 xml:space="preserve">  _______________________</w:t>
      </w:r>
    </w:p>
    <w:p w14:paraId="0BD24376" w14:textId="77777777" w:rsidR="00D90C98" w:rsidRPr="00D90C98" w:rsidRDefault="00D90C98" w:rsidP="00D90C98">
      <w:pPr>
        <w:spacing w:after="0"/>
        <w:ind w:left="606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(F</w:t>
      </w:r>
      <w:r w:rsidRPr="00D90C98">
        <w:rPr>
          <w:rFonts w:ascii="Times New Roman" w:hAnsi="Times New Roman" w:cs="Times New Roman"/>
          <w:i/>
          <w:sz w:val="23"/>
          <w:szCs w:val="23"/>
        </w:rPr>
        <w:t>irma del dichiarante</w:t>
      </w:r>
      <w:r w:rsidRPr="00D90C98">
        <w:rPr>
          <w:rFonts w:ascii="Times New Roman" w:hAnsi="Times New Roman" w:cs="Times New Roman"/>
          <w:sz w:val="23"/>
          <w:szCs w:val="23"/>
        </w:rPr>
        <w:t>)</w:t>
      </w:r>
    </w:p>
    <w:p w14:paraId="1C72BA8B" w14:textId="77777777" w:rsidR="00D90C98" w:rsidRPr="00D90C98" w:rsidRDefault="00D90C98" w:rsidP="00D90C98">
      <w:pPr>
        <w:spacing w:after="0"/>
        <w:ind w:left="567" w:hanging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90C98">
        <w:rPr>
          <w:rFonts w:ascii="Times New Roman" w:hAnsi="Times New Roman" w:cs="Times New Roman"/>
          <w:b/>
          <w:sz w:val="23"/>
          <w:szCs w:val="23"/>
        </w:rPr>
        <w:t>Allega fotocopia del documento di riconoscimento</w:t>
      </w:r>
    </w:p>
    <w:p w14:paraId="786B3491" w14:textId="77777777" w:rsidR="00D90C98" w:rsidRPr="00D90C98" w:rsidRDefault="00D90C98" w:rsidP="00D90C98">
      <w:pPr>
        <w:spacing w:after="0"/>
        <w:ind w:left="4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3CCA938" w14:textId="77777777" w:rsidR="00D90C98" w:rsidRPr="00D90C98" w:rsidRDefault="00D90C98" w:rsidP="00D90C98">
      <w:pPr>
        <w:spacing w:after="0"/>
        <w:ind w:left="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90C98">
        <w:rPr>
          <w:rFonts w:ascii="Times New Roman" w:hAnsi="Times New Roman" w:cs="Times New Roman"/>
          <w:b/>
          <w:sz w:val="23"/>
          <w:szCs w:val="23"/>
        </w:rPr>
        <w:t>Nota (1)</w:t>
      </w:r>
    </w:p>
    <w:p w14:paraId="1D849DA4" w14:textId="77777777" w:rsidR="00D90C98" w:rsidRPr="00D90C98" w:rsidRDefault="00D90C98" w:rsidP="00D90C98">
      <w:pPr>
        <w:spacing w:after="0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Le dichiarazioni di cui alle lettere a), b), b-bis), c), d), e), f), g) del presente facsimile devono essere rese anche in nome e per conto dei seguenti soggetti:</w:t>
      </w:r>
    </w:p>
    <w:p w14:paraId="03A05D52" w14:textId="77777777" w:rsidR="00D90C98" w:rsidRPr="00D90C98" w:rsidRDefault="00D90C98" w:rsidP="00AD0634">
      <w:pPr>
        <w:numPr>
          <w:ilvl w:val="0"/>
          <w:numId w:val="15"/>
        </w:numPr>
        <w:tabs>
          <w:tab w:val="left" w:pos="740"/>
        </w:tabs>
        <w:autoSpaceDN w:val="0"/>
        <w:spacing w:after="0"/>
        <w:ind w:left="740" w:hanging="424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il titolare e direttore tecnico, se si tratta di impresa individuale;</w:t>
      </w:r>
    </w:p>
    <w:p w14:paraId="3A28C3DE" w14:textId="77777777" w:rsidR="00D90C98" w:rsidRPr="00D90C98" w:rsidRDefault="00D90C98" w:rsidP="00AD0634">
      <w:pPr>
        <w:numPr>
          <w:ilvl w:val="0"/>
          <w:numId w:val="15"/>
        </w:numPr>
        <w:tabs>
          <w:tab w:val="left" w:pos="740"/>
        </w:tabs>
        <w:autoSpaceDN w:val="0"/>
        <w:spacing w:after="0"/>
        <w:ind w:left="740" w:hanging="424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tutti i soci ed i direttori tecnici, per le società in nome collettivo;</w:t>
      </w:r>
    </w:p>
    <w:p w14:paraId="48EEF483" w14:textId="77777777" w:rsidR="00D90C98" w:rsidRPr="00D90C98" w:rsidRDefault="00D90C98" w:rsidP="00AD0634">
      <w:pPr>
        <w:numPr>
          <w:ilvl w:val="0"/>
          <w:numId w:val="15"/>
        </w:numPr>
        <w:tabs>
          <w:tab w:val="left" w:pos="740"/>
        </w:tabs>
        <w:autoSpaceDN w:val="0"/>
        <w:spacing w:after="0"/>
        <w:ind w:left="740" w:hanging="424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tutti i soci accomandatari e i direttori tecnici, per le società in accomandita semplice;</w:t>
      </w:r>
    </w:p>
    <w:p w14:paraId="12272FC4" w14:textId="77777777" w:rsidR="00D90C98" w:rsidRPr="00D90C98" w:rsidRDefault="00D90C98" w:rsidP="00AD0634">
      <w:pPr>
        <w:numPr>
          <w:ilvl w:val="0"/>
          <w:numId w:val="15"/>
        </w:numPr>
        <w:tabs>
          <w:tab w:val="left" w:pos="740"/>
        </w:tabs>
        <w:autoSpaceDN w:val="0"/>
        <w:spacing w:after="0"/>
        <w:ind w:left="740" w:right="20" w:hanging="424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14:paraId="04603472" w14:textId="77777777" w:rsidR="00D90C98" w:rsidRPr="00D90C98" w:rsidRDefault="00D90C98" w:rsidP="00AD0634">
      <w:pPr>
        <w:numPr>
          <w:ilvl w:val="0"/>
          <w:numId w:val="15"/>
        </w:numPr>
        <w:tabs>
          <w:tab w:val="left" w:pos="740"/>
        </w:tabs>
        <w:autoSpaceDN w:val="0"/>
        <w:spacing w:after="0"/>
        <w:ind w:left="740" w:hanging="424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</w:rPr>
        <w:t>soggetti cessati dalla carica nell’anno antecedente la data di pubblicazione del bando di gara.</w:t>
      </w:r>
    </w:p>
    <w:p w14:paraId="79C89C67" w14:textId="77777777" w:rsidR="00D90C98" w:rsidRPr="00D90C98" w:rsidRDefault="00D90C98" w:rsidP="00D90C98">
      <w:pPr>
        <w:spacing w:after="0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sz w:val="23"/>
          <w:szCs w:val="23"/>
          <w:u w:val="single"/>
        </w:rPr>
        <w:t xml:space="preserve">Nel caso in cui le predette dichiarazioni vengano rese anche in nome e per conto dei sopracitati soggetti, questi ultimi </w:t>
      </w:r>
      <w:r w:rsidRPr="00D90C98">
        <w:rPr>
          <w:rFonts w:ascii="Times New Roman" w:hAnsi="Times New Roman" w:cs="Times New Roman"/>
          <w:b/>
          <w:sz w:val="23"/>
          <w:szCs w:val="23"/>
          <w:u w:val="single"/>
        </w:rPr>
        <w:t xml:space="preserve">NON </w:t>
      </w:r>
      <w:r w:rsidRPr="00D90C98">
        <w:rPr>
          <w:rFonts w:ascii="Times New Roman" w:hAnsi="Times New Roman" w:cs="Times New Roman"/>
          <w:sz w:val="23"/>
          <w:szCs w:val="23"/>
          <w:u w:val="single"/>
        </w:rPr>
        <w:t>sono tenuti ad effettuare le medesime dichiarazioni personalmente; viceversa, i soggetti elencati nella nota (1)</w:t>
      </w:r>
      <w:r w:rsidRPr="00D90C98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D90C98">
        <w:rPr>
          <w:rFonts w:ascii="Times New Roman" w:hAnsi="Times New Roman" w:cs="Times New Roman"/>
          <w:sz w:val="23"/>
          <w:szCs w:val="23"/>
          <w:u w:val="single"/>
        </w:rPr>
        <w:t>dovranno provvedere autonomamente a produrre le proprie autodichiarazioni</w:t>
      </w:r>
      <w:r w:rsidRPr="00D90C98">
        <w:rPr>
          <w:rFonts w:ascii="Times New Roman" w:hAnsi="Times New Roman" w:cs="Times New Roman"/>
          <w:sz w:val="23"/>
          <w:szCs w:val="23"/>
        </w:rPr>
        <w:t>.</w:t>
      </w:r>
    </w:p>
    <w:p w14:paraId="58BC2262" w14:textId="202514F4" w:rsidR="00633439" w:rsidRPr="00D90C98" w:rsidRDefault="00633439" w:rsidP="00D90C98">
      <w:pPr>
        <w:tabs>
          <w:tab w:val="left" w:pos="360"/>
        </w:tabs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D90C98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</w:p>
    <w:p w14:paraId="4FD377CC" w14:textId="77777777" w:rsidR="00EC2979" w:rsidRPr="00D90C98" w:rsidRDefault="00EC2979" w:rsidP="00D90C98">
      <w:pPr>
        <w:pStyle w:val="Intestazione"/>
        <w:tabs>
          <w:tab w:val="left" w:pos="360"/>
          <w:tab w:val="left" w:pos="7005"/>
        </w:tabs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</w:p>
    <w:p w14:paraId="7EA7AB97" w14:textId="77777777" w:rsidR="00EC2979" w:rsidRPr="00D90C98" w:rsidRDefault="00EC2979" w:rsidP="00D90C98">
      <w:pPr>
        <w:pStyle w:val="Intestazione"/>
        <w:tabs>
          <w:tab w:val="left" w:pos="360"/>
          <w:tab w:val="left" w:pos="7005"/>
        </w:tabs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</w:p>
    <w:p w14:paraId="016EC1EF" w14:textId="77777777" w:rsidR="00EC2979" w:rsidRPr="00D90C98" w:rsidRDefault="00EC2979" w:rsidP="00D90C98">
      <w:pPr>
        <w:pStyle w:val="Intestazione"/>
        <w:tabs>
          <w:tab w:val="left" w:pos="360"/>
          <w:tab w:val="left" w:pos="7005"/>
        </w:tabs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</w:p>
    <w:p w14:paraId="1112ADE4" w14:textId="77777777" w:rsidR="00EC2979" w:rsidRPr="00D90C98" w:rsidRDefault="00EC2979" w:rsidP="00D90C98">
      <w:pPr>
        <w:pStyle w:val="Intestazione"/>
        <w:tabs>
          <w:tab w:val="left" w:pos="360"/>
          <w:tab w:val="left" w:pos="7005"/>
        </w:tabs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</w:p>
    <w:p w14:paraId="14A5C2EC" w14:textId="77777777" w:rsidR="00EC2979" w:rsidRPr="00D90C98" w:rsidRDefault="00EC2979" w:rsidP="00D90C98">
      <w:pPr>
        <w:pStyle w:val="Intestazione"/>
        <w:tabs>
          <w:tab w:val="left" w:pos="360"/>
          <w:tab w:val="left" w:pos="7005"/>
        </w:tabs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</w:p>
    <w:p w14:paraId="36339477" w14:textId="77777777" w:rsidR="00EC2979" w:rsidRPr="00D90C98" w:rsidRDefault="00EC2979" w:rsidP="00D90C98">
      <w:pPr>
        <w:pStyle w:val="Intestazione"/>
        <w:tabs>
          <w:tab w:val="left" w:pos="360"/>
          <w:tab w:val="left" w:pos="7005"/>
        </w:tabs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</w:p>
    <w:p w14:paraId="73D36850" w14:textId="77777777" w:rsidR="00EC2979" w:rsidRPr="00D90C98" w:rsidRDefault="00EC2979" w:rsidP="00D90C98">
      <w:pPr>
        <w:pStyle w:val="Intestazione"/>
        <w:tabs>
          <w:tab w:val="left" w:pos="360"/>
          <w:tab w:val="left" w:pos="7005"/>
        </w:tabs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</w:p>
    <w:p w14:paraId="1055CDBC" w14:textId="77777777" w:rsidR="00EC2979" w:rsidRPr="00D90C98" w:rsidRDefault="00EC2979" w:rsidP="00D90C98">
      <w:pPr>
        <w:pStyle w:val="Intestazione"/>
        <w:tabs>
          <w:tab w:val="left" w:pos="360"/>
          <w:tab w:val="left" w:pos="7005"/>
        </w:tabs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</w:p>
    <w:p w14:paraId="46C264C3" w14:textId="77777777" w:rsidR="00EC2979" w:rsidRPr="00D90C98" w:rsidRDefault="00EC2979" w:rsidP="00D90C98">
      <w:pPr>
        <w:pStyle w:val="Intestazione"/>
        <w:tabs>
          <w:tab w:val="left" w:pos="360"/>
          <w:tab w:val="left" w:pos="7005"/>
        </w:tabs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</w:p>
    <w:p w14:paraId="2AA060E9" w14:textId="77777777" w:rsidR="00EC2979" w:rsidRPr="00D90C98" w:rsidRDefault="00EC2979" w:rsidP="00D90C98">
      <w:pPr>
        <w:pStyle w:val="Intestazione"/>
        <w:tabs>
          <w:tab w:val="left" w:pos="360"/>
          <w:tab w:val="left" w:pos="7005"/>
        </w:tabs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</w:p>
    <w:p w14:paraId="65B29CD7" w14:textId="77777777" w:rsidR="00EC2979" w:rsidRPr="00D90C98" w:rsidRDefault="00EC2979" w:rsidP="00D90C98">
      <w:pPr>
        <w:pStyle w:val="Intestazione"/>
        <w:tabs>
          <w:tab w:val="left" w:pos="360"/>
          <w:tab w:val="left" w:pos="7005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</w:p>
    <w:sectPr w:rsidR="00EC2979" w:rsidRPr="00D90C98" w:rsidSect="00D90C98">
      <w:headerReference w:type="default" r:id="rId8"/>
      <w:footerReference w:type="default" r:id="rId9"/>
      <w:pgSz w:w="11906" w:h="16838"/>
      <w:pgMar w:top="993" w:right="1133" w:bottom="851" w:left="1134" w:header="720" w:footer="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840C" w14:textId="77777777" w:rsidR="00EC2979" w:rsidRDefault="00A8451D">
      <w:pPr>
        <w:spacing w:after="0" w:line="240" w:lineRule="auto"/>
      </w:pPr>
      <w:r>
        <w:separator/>
      </w:r>
    </w:p>
  </w:endnote>
  <w:endnote w:type="continuationSeparator" w:id="0">
    <w:p w14:paraId="7CD1A128" w14:textId="77777777" w:rsidR="00EC2979" w:rsidRDefault="00A8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CFD8" w14:textId="2E64030D" w:rsidR="00945B70" w:rsidRPr="00F93D1A" w:rsidRDefault="00945B70" w:rsidP="00945B70">
    <w:pPr>
      <w:pStyle w:val="western"/>
      <w:spacing w:before="0" w:beforeAutospacing="0" w:after="0" w:line="240" w:lineRule="auto"/>
      <w:jc w:val="center"/>
    </w:pPr>
    <w:r w:rsidRPr="00F93D1A">
      <w:rPr>
        <w:rFonts w:ascii="Arial" w:hAnsi="Arial" w:cs="Arial"/>
        <w:b/>
        <w:bCs/>
        <w:sz w:val="16"/>
        <w:szCs w:val="16"/>
      </w:rPr>
      <w:t xml:space="preserve">Tel.0909282938 </w:t>
    </w:r>
    <w:r w:rsidRPr="00F93D1A">
      <w:rPr>
        <w:rFonts w:ascii="Arial" w:hAnsi="Arial" w:cs="Arial"/>
        <w:sz w:val="16"/>
        <w:szCs w:val="16"/>
      </w:rPr>
      <w:t xml:space="preserve">– 0909287798 - 3403362436 - e-mail: </w:t>
    </w:r>
    <w:r w:rsidRPr="00F93D1A">
      <w:rPr>
        <w:rFonts w:ascii="Arial" w:hAnsi="Arial" w:cs="Arial"/>
        <w:b/>
        <w:bCs/>
        <w:sz w:val="16"/>
        <w:szCs w:val="16"/>
      </w:rPr>
      <w:t xml:space="preserve">meis01600t@istruzione.it </w:t>
    </w:r>
    <w:r w:rsidRPr="00F93D1A">
      <w:rPr>
        <w:rFonts w:ascii="Arial" w:hAnsi="Arial" w:cs="Arial"/>
        <w:sz w:val="16"/>
        <w:szCs w:val="16"/>
      </w:rPr>
      <w:t xml:space="preserve">– </w:t>
    </w:r>
    <w:proofErr w:type="gramStart"/>
    <w:r w:rsidRPr="00F93D1A">
      <w:rPr>
        <w:rFonts w:ascii="Arial" w:hAnsi="Arial" w:cs="Arial"/>
        <w:sz w:val="16"/>
        <w:szCs w:val="16"/>
      </w:rPr>
      <w:t>PEC :</w:t>
    </w:r>
    <w:proofErr w:type="gramEnd"/>
    <w:r w:rsidRPr="00F93D1A">
      <w:rPr>
        <w:rFonts w:ascii="Arial" w:hAnsi="Arial" w:cs="Arial"/>
        <w:sz w:val="16"/>
        <w:szCs w:val="16"/>
      </w:rPr>
      <w:t xml:space="preserve"> </w:t>
    </w:r>
    <w:r w:rsidRPr="00F93D1A">
      <w:rPr>
        <w:rFonts w:ascii="Arial" w:hAnsi="Arial" w:cs="Arial"/>
        <w:b/>
        <w:bCs/>
        <w:sz w:val="16"/>
        <w:szCs w:val="16"/>
      </w:rPr>
      <w:t>meis01600t@pec.istruzione.it</w:t>
    </w:r>
  </w:p>
  <w:p w14:paraId="117D6E4F" w14:textId="77777777" w:rsidR="00945B70" w:rsidRDefault="00945B70" w:rsidP="00945B70">
    <w:pPr>
      <w:suppressAutoHyphens w:val="0"/>
      <w:spacing w:after="0" w:line="240" w:lineRule="auto"/>
      <w:jc w:val="center"/>
    </w:pPr>
    <w:r w:rsidRPr="00F93D1A">
      <w:rPr>
        <w:rFonts w:ascii="Arial" w:eastAsia="Times New Roman" w:hAnsi="Arial" w:cs="Arial"/>
        <w:b/>
        <w:bCs/>
        <w:color w:val="000000"/>
        <w:sz w:val="16"/>
        <w:szCs w:val="16"/>
        <w:lang w:eastAsia="it-IT"/>
      </w:rPr>
      <w:t xml:space="preserve">Sito Web: </w:t>
    </w:r>
    <w:hyperlink r:id="rId1" w:history="1">
      <w:r w:rsidRPr="00F93D1A">
        <w:rPr>
          <w:rFonts w:ascii="Arial" w:eastAsia="Times New Roman" w:hAnsi="Arial" w:cs="Arial"/>
          <w:b/>
          <w:bCs/>
          <w:color w:val="0000FF"/>
          <w:sz w:val="16"/>
          <w:szCs w:val="16"/>
          <w:u w:val="single"/>
          <w:lang w:eastAsia="it-IT"/>
        </w:rPr>
        <w:t>www.isguttusomilazzo.edu.it</w:t>
      </w:r>
    </w:hyperlink>
    <w:r w:rsidRPr="00F93D1A">
      <w:rPr>
        <w:rFonts w:ascii="Arial" w:eastAsia="Times New Roman" w:hAnsi="Arial" w:cs="Arial"/>
        <w:b/>
        <w:bCs/>
        <w:color w:val="000000"/>
        <w:sz w:val="16"/>
        <w:szCs w:val="16"/>
        <w:lang w:eastAsia="it-IT"/>
      </w:rPr>
      <w:t xml:space="preserve"> - </w:t>
    </w:r>
    <w:r w:rsidRPr="00F93D1A">
      <w:rPr>
        <w:rFonts w:ascii="Arial" w:eastAsia="Times New Roman" w:hAnsi="Arial" w:cs="Arial"/>
        <w:b/>
        <w:bCs/>
        <w:color w:val="000000"/>
        <w:sz w:val="16"/>
        <w:szCs w:val="16"/>
        <w:lang w:val="en-GB" w:eastAsia="it-IT"/>
      </w:rPr>
      <w:t xml:space="preserve">C.F. 82001800836 – Cod. </w:t>
    </w:r>
    <w:proofErr w:type="spellStart"/>
    <w:r w:rsidRPr="00F93D1A">
      <w:rPr>
        <w:rFonts w:ascii="Arial" w:eastAsia="Times New Roman" w:hAnsi="Arial" w:cs="Arial"/>
        <w:b/>
        <w:bCs/>
        <w:color w:val="000000"/>
        <w:sz w:val="16"/>
        <w:szCs w:val="16"/>
        <w:lang w:val="en-GB" w:eastAsia="it-IT"/>
      </w:rPr>
      <w:t>Mecc</w:t>
    </w:r>
    <w:proofErr w:type="spellEnd"/>
    <w:r w:rsidRPr="00F93D1A">
      <w:rPr>
        <w:rFonts w:ascii="Arial" w:eastAsia="Times New Roman" w:hAnsi="Arial" w:cs="Arial"/>
        <w:b/>
        <w:bCs/>
        <w:color w:val="000000"/>
        <w:sz w:val="16"/>
        <w:szCs w:val="16"/>
        <w:lang w:val="en-GB" w:eastAsia="it-IT"/>
      </w:rPr>
      <w:t xml:space="preserve">. MEIS01600T – Cod. </w:t>
    </w:r>
    <w:proofErr w:type="spellStart"/>
    <w:r w:rsidRPr="00F93D1A">
      <w:rPr>
        <w:rFonts w:ascii="Arial" w:eastAsia="Times New Roman" w:hAnsi="Arial" w:cs="Arial"/>
        <w:b/>
        <w:bCs/>
        <w:color w:val="000000"/>
        <w:sz w:val="16"/>
        <w:szCs w:val="16"/>
        <w:lang w:eastAsia="it-IT"/>
      </w:rPr>
      <w:t>Fatturaz</w:t>
    </w:r>
    <w:proofErr w:type="spellEnd"/>
    <w:r w:rsidRPr="00F93D1A">
      <w:rPr>
        <w:rFonts w:ascii="Arial" w:eastAsia="Times New Roman" w:hAnsi="Arial" w:cs="Arial"/>
        <w:b/>
        <w:bCs/>
        <w:color w:val="000000"/>
        <w:sz w:val="16"/>
        <w:szCs w:val="16"/>
        <w:lang w:eastAsia="it-IT"/>
      </w:rPr>
      <w:t>.: UFKYE1</w:t>
    </w:r>
  </w:p>
  <w:p w14:paraId="362E9E42" w14:textId="59EB2E81" w:rsidR="00945B70" w:rsidRDefault="00945B70" w:rsidP="00945B70">
    <w:pPr>
      <w:pStyle w:val="Pidipagina"/>
      <w:spacing w:after="0" w:line="240" w:lineRule="auto"/>
    </w:pPr>
  </w:p>
  <w:p w14:paraId="6F49A96A" w14:textId="49B97392" w:rsidR="00EC2979" w:rsidRPr="00F9351B" w:rsidRDefault="00EC2979" w:rsidP="00F935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A36C" w14:textId="77777777" w:rsidR="00EC2979" w:rsidRDefault="00A8451D">
      <w:pPr>
        <w:spacing w:after="0" w:line="240" w:lineRule="auto"/>
      </w:pPr>
      <w:r>
        <w:separator/>
      </w:r>
    </w:p>
  </w:footnote>
  <w:footnote w:type="continuationSeparator" w:id="0">
    <w:p w14:paraId="7261734F" w14:textId="77777777" w:rsidR="00EC2979" w:rsidRDefault="00A8451D">
      <w:pPr>
        <w:spacing w:after="0" w:line="240" w:lineRule="auto"/>
      </w:pPr>
      <w:r>
        <w:continuationSeparator/>
      </w:r>
    </w:p>
  </w:footnote>
  <w:footnote w:id="1">
    <w:p w14:paraId="49A1A018" w14:textId="77777777" w:rsidR="00D90C98" w:rsidRDefault="00D90C98" w:rsidP="00D90C98">
      <w:pPr>
        <w:pStyle w:val="Testonotaapidipagina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I soggetti di cui all’art. 94, comma 3, sono i seguenti: il titolare e direttore tecnico, se si tratta di impresa individuale; un socio o il direttore tecnico, se si tratta di società in nome collettivo; i soci accomandatari o il direttore tecnico, se si tratta di società in accomandita semplice; i membri del consiglio di amministrazione cui sia stata conferita la legale rappresentanza, ivi compresi institori e procuratori generali, i membri degli organi con poteri di direzione o di vigilanza o i soggetti muniti di poteri di rappresentanza, di direzione o di controllo, il direttore tecnico o il socio unico persona fisica, ovvero il socio di maggioranza in caso di società con meno di quattro soci, se si tratta di altro tipo di società o consorzio</w:t>
      </w:r>
    </w:p>
  </w:footnote>
  <w:footnote w:id="2">
    <w:p w14:paraId="638CEF70" w14:textId="1D9063E6" w:rsidR="00D90C98" w:rsidRDefault="00D90C98" w:rsidP="00D90C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cs="Times New Roman"/>
        </w:rPr>
        <w:t xml:space="preserve"> </w:t>
      </w:r>
      <w:r>
        <w:rPr>
          <w:rFonts w:cs="Times New Roman"/>
          <w:i/>
          <w:sz w:val="18"/>
          <w:szCs w:val="18"/>
        </w:rPr>
        <w:t xml:space="preserve">Ai sensi dell’art. 94, comma 6, del D. Lgs. n. 36/2023, </w:t>
      </w:r>
      <w:r>
        <w:rPr>
          <w:rFonts w:cs="Times New Roman" w:hint="eastAsia"/>
          <w:i/>
          <w:sz w:val="18"/>
          <w:szCs w:val="18"/>
        </w:rPr>
        <w:t>“</w:t>
      </w:r>
      <w:r>
        <w:rPr>
          <w:rFonts w:cs="Times New Roman"/>
          <w:i/>
          <w:sz w:val="18"/>
          <w:szCs w:val="18"/>
        </w:rPr>
        <w:t xml:space="preserve">costituiscono gravi violazioni quelle che comportano un omesso pagamento di imposte e tasse superiore all'importo di cui all'articolo 48-bis, commi 1 e 2-bis del decreto del Presidente della Repubblica 29 settembre 1973, n. 602. Costituiscono violazioni definitivamente accertate quelle contenute in sentenze o atti amministrativi non </w:t>
      </w:r>
      <w:proofErr w:type="spellStart"/>
      <w:r>
        <w:rPr>
          <w:rFonts w:cs="Times New Roman"/>
          <w:i/>
          <w:sz w:val="18"/>
          <w:szCs w:val="18"/>
        </w:rPr>
        <w:t>pi</w:t>
      </w:r>
      <w:proofErr w:type="spellEnd"/>
      <w:r>
        <w:rPr>
          <w:rFonts w:eastAsia="DengXian" w:cs="Times New Roman" w:hint="eastAsia"/>
          <w:i/>
          <w:sz w:val="18"/>
          <w:szCs w:val="18"/>
        </w:rPr>
        <w:t>ù</w:t>
      </w:r>
      <w:r>
        <w:rPr>
          <w:rFonts w:cs="Times New Roman"/>
          <w:i/>
          <w:sz w:val="18"/>
          <w:szCs w:val="18"/>
        </w:rPr>
        <w:t xml:space="preserve"> soggetti ad impugnazione. Costituiscono gravi violazioni in materia contributiva e previdenziale quelle ostative al rilascio del documento unico di regolarit</w:t>
      </w:r>
      <w:r>
        <w:rPr>
          <w:rFonts w:cs="Times New Roman"/>
          <w:i/>
          <w:sz w:val="18"/>
          <w:szCs w:val="18"/>
        </w:rPr>
        <w:t>à</w:t>
      </w:r>
      <w:r>
        <w:rPr>
          <w:rFonts w:cs="Times New Roman"/>
          <w:i/>
          <w:sz w:val="18"/>
          <w:szCs w:val="18"/>
        </w:rPr>
        <w:t xml:space="preserve"> contributiva (DURC), di cui all'articolo 8 del decreto del Ministero del lavoro e delle politiche sociali 30 gennaio 2015, pubblicato sulla Gazzetta Ufficiale n. 125 del 1giugno 2015. Il presente comma non si applica quando l'operatore economico ha ottemperato ai suoi obblighi pagando o impegnandosi in modo vincolante a pagare le imposte o i contributi previdenziali dovuti, compresi eventuali interessi o multe, purch</w:t>
      </w:r>
      <w:r>
        <w:rPr>
          <w:rFonts w:cs="Times New Roman"/>
          <w:i/>
          <w:sz w:val="18"/>
          <w:szCs w:val="18"/>
        </w:rPr>
        <w:t>é</w:t>
      </w:r>
      <w:r>
        <w:rPr>
          <w:rFonts w:cs="Times New Roman"/>
          <w:i/>
          <w:sz w:val="18"/>
          <w:szCs w:val="18"/>
        </w:rPr>
        <w:t xml:space="preserve"> il pagamento o l'impegno siano stati formalizzati prima della scadenza del termine per la presentazione delle domande</w:t>
      </w:r>
    </w:p>
  </w:footnote>
  <w:footnote w:id="3">
    <w:p w14:paraId="30CA9513" w14:textId="2E118545" w:rsidR="00D90C98" w:rsidRDefault="00D90C98" w:rsidP="00D90C98">
      <w:pPr>
        <w:spacing w:after="0" w:line="240" w:lineRule="auto"/>
        <w:ind w:right="23"/>
        <w:jc w:val="both"/>
        <w:rPr>
          <w:rFonts w:ascii="Liberation Serif" w:hAnsi="Liberation Serif" w:cs="Lucida Sans"/>
          <w:sz w:val="24"/>
          <w:szCs w:val="24"/>
        </w:rPr>
      </w:pPr>
      <w:r>
        <w:rPr>
          <w:rStyle w:val="Rimandonotaapidipagina"/>
        </w:rPr>
        <w:footnoteRef/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i/>
          <w:sz w:val="18"/>
          <w:szCs w:val="18"/>
        </w:rPr>
        <w:t>L'art. 98, comma 3, prevede tra le cause di esclusione: lettera b "l'operatore economico abbia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selezione; lettera c l'operatore economico abbia dimostrato significative o persistenti carenze nell'esecuzione di un precedente contratto di appalto o di concessione che ne hanno causato la risoluzione per inadempimento ovvero la condanna al risarcimento del danno o altre sanzioni comparabili; su tali circostanze la stazione appaltante motiva anche con riferimento al tempo trascorso dalla violazione e alla gravit</w:t>
      </w:r>
      <w:r>
        <w:rPr>
          <w:rFonts w:cs="Times New Roman"/>
          <w:i/>
          <w:sz w:val="18"/>
          <w:szCs w:val="18"/>
        </w:rPr>
        <w:t>à</w:t>
      </w:r>
      <w:r>
        <w:rPr>
          <w:rFonts w:cs="Times New Roman"/>
          <w:i/>
          <w:sz w:val="18"/>
          <w:szCs w:val="18"/>
        </w:rPr>
        <w:t xml:space="preserve"> della stessa;"..</w:t>
      </w:r>
      <w:bookmarkStart w:id="2" w:name="page4"/>
      <w:bookmarkEnd w:id="2"/>
    </w:p>
    <w:p w14:paraId="66C5B744" w14:textId="77777777" w:rsidR="00D90C98" w:rsidRDefault="00D90C98" w:rsidP="00D90C9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E8AA" w14:textId="77777777" w:rsidR="00945B70" w:rsidRDefault="00945B70" w:rsidP="00945B70">
    <w:pPr>
      <w:autoSpaceDE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it-IT"/>
      </w:rPr>
      <w:drawing>
        <wp:anchor distT="0" distB="0" distL="0" distR="0" simplePos="0" relativeHeight="251659264" behindDoc="1" locked="0" layoutInCell="0" allowOverlap="1" wp14:anchorId="01990F5F" wp14:editId="67EF4FF4">
          <wp:simplePos x="0" y="0"/>
          <wp:positionH relativeFrom="margin">
            <wp:posOffset>69850</wp:posOffset>
          </wp:positionH>
          <wp:positionV relativeFrom="page">
            <wp:posOffset>504825</wp:posOffset>
          </wp:positionV>
          <wp:extent cx="5200650" cy="771525"/>
          <wp:effectExtent l="0" t="0" r="0" b="9525"/>
          <wp:wrapNone/>
          <wp:docPr id="1" name="Imag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2DB366E" wp14:editId="0EC409C2">
          <wp:simplePos x="0" y="0"/>
          <wp:positionH relativeFrom="column">
            <wp:posOffset>5413375</wp:posOffset>
          </wp:positionH>
          <wp:positionV relativeFrom="paragraph">
            <wp:posOffset>11429</wp:posOffset>
          </wp:positionV>
          <wp:extent cx="640080" cy="695325"/>
          <wp:effectExtent l="0" t="0" r="7620" b="9525"/>
          <wp:wrapNone/>
          <wp:docPr id="2" name="immagini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-242" t="-259" r="-242" b="-259"/>
                  <a:stretch>
                    <a:fillRect/>
                  </a:stretch>
                </pic:blipFill>
                <pic:spPr>
                  <a:xfrm>
                    <a:off x="0" y="0"/>
                    <a:ext cx="640080" cy="6953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5E28FE8" w14:textId="77777777" w:rsidR="00945B70" w:rsidRDefault="00945B70" w:rsidP="00945B70">
    <w:pPr>
      <w:autoSpaceDE w:val="0"/>
      <w:spacing w:after="0" w:line="240" w:lineRule="auto"/>
      <w:jc w:val="center"/>
      <w:rPr>
        <w:rFonts w:ascii="Arial" w:hAnsi="Arial" w:cs="Arial"/>
        <w:sz w:val="24"/>
        <w:szCs w:val="24"/>
      </w:rPr>
    </w:pPr>
  </w:p>
  <w:p w14:paraId="0FB7A26F" w14:textId="77777777" w:rsidR="00945B70" w:rsidRDefault="00945B70" w:rsidP="00945B70">
    <w:pPr>
      <w:autoSpaceDE w:val="0"/>
      <w:spacing w:after="0" w:line="240" w:lineRule="auto"/>
      <w:jc w:val="center"/>
      <w:rPr>
        <w:rFonts w:ascii="Arial" w:hAnsi="Arial" w:cs="Arial"/>
        <w:sz w:val="24"/>
        <w:szCs w:val="24"/>
      </w:rPr>
    </w:pPr>
  </w:p>
  <w:p w14:paraId="12DF2636" w14:textId="77777777" w:rsidR="00945B70" w:rsidRDefault="00945B70" w:rsidP="00945B70">
    <w:pPr>
      <w:autoSpaceDE w:val="0"/>
      <w:spacing w:after="0" w:line="240" w:lineRule="auto"/>
      <w:jc w:val="center"/>
      <w:rPr>
        <w:rFonts w:ascii="Arial" w:hAnsi="Arial" w:cs="Arial"/>
        <w:sz w:val="24"/>
        <w:szCs w:val="24"/>
      </w:rPr>
    </w:pPr>
  </w:p>
  <w:p w14:paraId="15C9ADB3" w14:textId="77777777" w:rsidR="00945B70" w:rsidRDefault="00945B70" w:rsidP="00945B70">
    <w:pPr>
      <w:autoSpaceDE w:val="0"/>
      <w:spacing w:after="0" w:line="240" w:lineRule="auto"/>
      <w:jc w:val="center"/>
      <w:rPr>
        <w:rFonts w:ascii="Arial" w:hAnsi="Arial" w:cs="Arial"/>
        <w:sz w:val="24"/>
        <w:szCs w:val="24"/>
      </w:rPr>
    </w:pPr>
  </w:p>
  <w:p w14:paraId="75197BD3" w14:textId="77777777" w:rsidR="00945B70" w:rsidRDefault="00945B70" w:rsidP="00945B70">
    <w:pPr>
      <w:autoSpaceDE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ISTITUTO ISTRUZIONE SUPERIORE</w:t>
    </w:r>
  </w:p>
  <w:p w14:paraId="6DB038A6" w14:textId="77777777" w:rsidR="00945B70" w:rsidRDefault="00945B70" w:rsidP="00945B70">
    <w:pPr>
      <w:autoSpaceDE w:val="0"/>
      <w:spacing w:after="0" w:line="240" w:lineRule="auto"/>
      <w:jc w:val="center"/>
    </w:pPr>
    <w:r>
      <w:rPr>
        <w:rFonts w:ascii="Arial" w:hAnsi="Arial" w:cs="Arial"/>
        <w:sz w:val="24"/>
        <w:szCs w:val="24"/>
      </w:rPr>
      <w:t>“RENATO GUTTUSO”</w:t>
    </w:r>
  </w:p>
  <w:p w14:paraId="1C7A20D5" w14:textId="77777777" w:rsidR="00945B70" w:rsidRDefault="00945B70" w:rsidP="00945B70">
    <w:pPr>
      <w:autoSpaceDE w:val="0"/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Via XX Luglio – 98057 </w:t>
    </w:r>
    <w:r>
      <w:rPr>
        <w:rFonts w:ascii="Arial" w:hAnsi="Arial" w:cs="Arial"/>
        <w:i/>
        <w:iCs/>
        <w:sz w:val="20"/>
        <w:szCs w:val="20"/>
      </w:rPr>
      <w:t xml:space="preserve">M I L A Z </w:t>
    </w:r>
    <w:proofErr w:type="spellStart"/>
    <w:r>
      <w:rPr>
        <w:rFonts w:ascii="Arial" w:hAnsi="Arial" w:cs="Arial"/>
        <w:i/>
        <w:iCs/>
        <w:sz w:val="20"/>
        <w:szCs w:val="20"/>
      </w:rPr>
      <w:t>Z</w:t>
    </w:r>
    <w:proofErr w:type="spellEnd"/>
    <w:r>
      <w:rPr>
        <w:rFonts w:ascii="Arial" w:hAnsi="Arial" w:cs="Arial"/>
        <w:i/>
        <w:iCs/>
        <w:sz w:val="20"/>
        <w:szCs w:val="20"/>
      </w:rPr>
      <w:t xml:space="preserve"> O (M E)</w:t>
    </w:r>
  </w:p>
  <w:p w14:paraId="110849B2" w14:textId="0AC7F205" w:rsidR="00945B70" w:rsidRDefault="00945B70" w:rsidP="00945B70">
    <w:pPr>
      <w:autoSpaceDE w:val="0"/>
      <w:spacing w:after="0" w:line="240" w:lineRule="auto"/>
      <w:jc w:val="center"/>
    </w:pPr>
    <w:r w:rsidRPr="00F93D1A">
      <w:rPr>
        <w:rFonts w:ascii="Arial" w:hAnsi="Arial" w:cs="Arial"/>
        <w:sz w:val="15"/>
        <w:szCs w:val="15"/>
      </w:rPr>
      <w:t>Liceo Artistico Milazzo: MESD01602Q Istituto Professionale Milazzo: MERC01601R Istituto Professionale (Corso Serale): MERC016505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2"/>
        <w:sz w:val="22"/>
        <w:szCs w:val="22"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606"/>
        </w:tabs>
        <w:ind w:left="4046" w:hanging="360"/>
      </w:pPr>
      <w:rPr>
        <w:rFonts w:ascii="Times New Roman" w:hAnsi="Times New Roman" w:cs="Times New Roman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866"/>
        </w:tabs>
        <w:ind w:left="3866" w:hanging="360"/>
      </w:pPr>
      <w:rPr>
        <w:rFonts w:ascii="Times New Roman" w:hAnsi="Times New Roman" w:cs="Times New Roman"/>
        <w:b/>
        <w:i w:val="0"/>
        <w:sz w:val="24"/>
      </w:rPr>
    </w:lvl>
    <w:lvl w:ilvl="2">
      <w:start w:val="2"/>
      <w:numFmt w:val="bullet"/>
      <w:lvlText w:val="-"/>
      <w:lvlJc w:val="left"/>
      <w:pPr>
        <w:tabs>
          <w:tab w:val="num" w:pos="5666"/>
        </w:tabs>
        <w:ind w:left="5666" w:hanging="360"/>
      </w:pPr>
      <w:rPr>
        <w:rFonts w:ascii="Verdana" w:hAnsi="Verdana" w:cs="Verdana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5486"/>
        </w:tabs>
        <w:ind w:left="548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6206"/>
        </w:tabs>
        <w:ind w:left="620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926"/>
        </w:tabs>
        <w:ind w:left="692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646"/>
        </w:tabs>
        <w:ind w:left="76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366"/>
        </w:tabs>
        <w:ind w:left="83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9086"/>
        </w:tabs>
        <w:ind w:left="90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/>
        <w:i w:val="0"/>
        <w:sz w:val="24"/>
        <w:szCs w:val="22"/>
      </w:rPr>
    </w:lvl>
    <w:lvl w:ilvl="1">
      <w:start w:val="1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635"/>
        </w:tabs>
        <w:ind w:left="1635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 w:val="0"/>
        <w:bCs w:val="0"/>
        <w:kern w:val="2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  <w:color w:val="000000"/>
        <w:spacing w:val="2"/>
        <w:lang w:eastAsia="it-I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sz w:val="22"/>
      </w:rPr>
    </w:lvl>
  </w:abstractNum>
  <w:abstractNum w:abstractNumId="14" w15:restartNumberingAfterBreak="0">
    <w:nsid w:val="094B435A"/>
    <w:multiLevelType w:val="multilevel"/>
    <w:tmpl w:val="179C1128"/>
    <w:lvl w:ilvl="0">
      <w:start w:val="5"/>
      <w:numFmt w:val="lowerLetter"/>
      <w:lvlText w:val="%1)"/>
      <w:lvlJc w:val="left"/>
      <w:pPr>
        <w:ind w:left="0" w:firstLine="0"/>
      </w:pPr>
    </w:lvl>
    <w:lvl w:ilvl="1">
      <w:start w:val="6"/>
      <w:numFmt w:val="lowerLetter"/>
      <w:lvlText w:val="%2)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 w15:restartNumberingAfterBreak="0">
    <w:nsid w:val="11E95B32"/>
    <w:multiLevelType w:val="multilevel"/>
    <w:tmpl w:val="96BE697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05E5D3B"/>
    <w:multiLevelType w:val="multilevel"/>
    <w:tmpl w:val="C9BA759E"/>
    <w:lvl w:ilvl="0">
      <w:numFmt w:val="bullet"/>
      <w:lvlText w:val="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7" w15:restartNumberingAfterBreak="0">
    <w:nsid w:val="27FC1DBF"/>
    <w:multiLevelType w:val="multilevel"/>
    <w:tmpl w:val="A4A0081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8" w15:restartNumberingAfterBreak="0">
    <w:nsid w:val="2C8B7DE3"/>
    <w:multiLevelType w:val="multilevel"/>
    <w:tmpl w:val="8612DE22"/>
    <w:lvl w:ilvl="0">
      <w:start w:val="1"/>
      <w:numFmt w:val="lowerLetter"/>
      <w:lvlText w:val="%1)"/>
      <w:lvlJc w:val="left"/>
      <w:pPr>
        <w:ind w:left="760" w:hanging="360"/>
      </w:p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2FBC69E9"/>
    <w:multiLevelType w:val="hybridMultilevel"/>
    <w:tmpl w:val="3F10CB12"/>
    <w:lvl w:ilvl="0" w:tplc="083C470E">
      <w:start w:val="1"/>
      <w:numFmt w:val="bullet"/>
      <w:lvlText w:val=""/>
      <w:lvlJc w:val="left"/>
      <w:pPr>
        <w:ind w:left="1714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0" w15:restartNumberingAfterBreak="0">
    <w:nsid w:val="32A9361C"/>
    <w:multiLevelType w:val="multilevel"/>
    <w:tmpl w:val="32541082"/>
    <w:lvl w:ilvl="0">
      <w:start w:val="8"/>
      <w:numFmt w:val="decimal"/>
      <w:lvlText w:val="%1."/>
      <w:lvlJc w:val="left"/>
      <w:pPr>
        <w:ind w:left="369" w:hanging="36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B3806"/>
    <w:multiLevelType w:val="multilevel"/>
    <w:tmpl w:val="949A6790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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bullet"/>
      <w:lvlText w:val=""/>
      <w:lvlJc w:val="left"/>
      <w:pPr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 w15:restartNumberingAfterBreak="0">
    <w:nsid w:val="3D883DC8"/>
    <w:multiLevelType w:val="multilevel"/>
    <w:tmpl w:val="B418777A"/>
    <w:lvl w:ilvl="0">
      <w:start w:val="2"/>
      <w:numFmt w:val="decimal"/>
      <w:lvlText w:val="%1."/>
      <w:lvlJc w:val="left"/>
      <w:pPr>
        <w:ind w:left="0" w:firstLine="0"/>
      </w:pPr>
    </w:lvl>
    <w:lvl w:ilvl="1">
      <w:numFmt w:val="bullet"/>
      <w:lvlText w:val=""/>
      <w:lvlJc w:val="left"/>
      <w:pPr>
        <w:ind w:left="0" w:firstLine="0"/>
      </w:p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3" w15:restartNumberingAfterBreak="0">
    <w:nsid w:val="43920745"/>
    <w:multiLevelType w:val="multilevel"/>
    <w:tmpl w:val="32FC494C"/>
    <w:lvl w:ilvl="0">
      <w:start w:val="14"/>
      <w:numFmt w:val="decimal"/>
      <w:lvlText w:val="%1."/>
      <w:lvlJc w:val="left"/>
      <w:pPr>
        <w:ind w:left="0" w:firstLine="0"/>
      </w:pPr>
    </w:lvl>
    <w:lvl w:ilvl="1">
      <w:numFmt w:val="bullet"/>
      <w:lvlText w:val="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4" w15:restartNumberingAfterBreak="0">
    <w:nsid w:val="494644DF"/>
    <w:multiLevelType w:val="multilevel"/>
    <w:tmpl w:val="CA3028AA"/>
    <w:lvl w:ilvl="0">
      <w:start w:val="12"/>
      <w:numFmt w:val="decimal"/>
      <w:lvlText w:val="%1."/>
      <w:lvlJc w:val="left"/>
      <w:pPr>
        <w:ind w:left="0" w:firstLine="0"/>
      </w:pPr>
    </w:lvl>
    <w:lvl w:ilvl="1">
      <w:numFmt w:val="bullet"/>
      <w:lvlText w:val="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5" w15:restartNumberingAfterBreak="0">
    <w:nsid w:val="60B00B7D"/>
    <w:multiLevelType w:val="multilevel"/>
    <w:tmpl w:val="2A5A4B20"/>
    <w:lvl w:ilvl="0">
      <w:start w:val="1"/>
      <w:numFmt w:val="bullet"/>
      <w:lvlText w:val=""/>
      <w:lvlJc w:val="left"/>
      <w:pPr>
        <w:ind w:left="284" w:firstLine="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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ind w:left="284" w:firstLine="0"/>
      </w:pPr>
    </w:lvl>
    <w:lvl w:ilvl="3">
      <w:start w:val="1"/>
      <w:numFmt w:val="none"/>
      <w:lvlText w:val="%4"/>
      <w:lvlJc w:val="left"/>
      <w:pPr>
        <w:ind w:left="284" w:firstLine="0"/>
      </w:pPr>
    </w:lvl>
    <w:lvl w:ilvl="4">
      <w:start w:val="1"/>
      <w:numFmt w:val="none"/>
      <w:lvlText w:val="%5"/>
      <w:lvlJc w:val="left"/>
      <w:pPr>
        <w:ind w:left="284" w:firstLine="0"/>
      </w:pPr>
    </w:lvl>
    <w:lvl w:ilvl="5">
      <w:start w:val="1"/>
      <w:numFmt w:val="none"/>
      <w:lvlText w:val="%6"/>
      <w:lvlJc w:val="left"/>
      <w:pPr>
        <w:ind w:left="284" w:firstLine="0"/>
      </w:pPr>
    </w:lvl>
    <w:lvl w:ilvl="6">
      <w:start w:val="1"/>
      <w:numFmt w:val="none"/>
      <w:lvlText w:val="%7"/>
      <w:lvlJc w:val="left"/>
      <w:pPr>
        <w:ind w:left="284" w:firstLine="0"/>
      </w:pPr>
    </w:lvl>
    <w:lvl w:ilvl="7">
      <w:start w:val="1"/>
      <w:numFmt w:val="none"/>
      <w:lvlText w:val="%8"/>
      <w:lvlJc w:val="left"/>
      <w:pPr>
        <w:ind w:left="284" w:firstLine="0"/>
      </w:pPr>
    </w:lvl>
    <w:lvl w:ilvl="8">
      <w:start w:val="1"/>
      <w:numFmt w:val="none"/>
      <w:lvlText w:val="%9"/>
      <w:lvlJc w:val="left"/>
      <w:pPr>
        <w:ind w:left="284" w:firstLine="0"/>
      </w:pPr>
    </w:lvl>
  </w:abstractNum>
  <w:abstractNum w:abstractNumId="26" w15:restartNumberingAfterBreak="0">
    <w:nsid w:val="65A118FB"/>
    <w:multiLevelType w:val="hybridMultilevel"/>
    <w:tmpl w:val="176E2820"/>
    <w:lvl w:ilvl="0" w:tplc="8AB493D0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94"/>
    <w:rsid w:val="00020A62"/>
    <w:rsid w:val="000B2A01"/>
    <w:rsid w:val="001267C1"/>
    <w:rsid w:val="00145710"/>
    <w:rsid w:val="001E1CF5"/>
    <w:rsid w:val="00281831"/>
    <w:rsid w:val="003312E5"/>
    <w:rsid w:val="00443490"/>
    <w:rsid w:val="00443C74"/>
    <w:rsid w:val="004B2A6B"/>
    <w:rsid w:val="004B7E73"/>
    <w:rsid w:val="004C2FA2"/>
    <w:rsid w:val="005D7186"/>
    <w:rsid w:val="005E200B"/>
    <w:rsid w:val="00602562"/>
    <w:rsid w:val="00633439"/>
    <w:rsid w:val="0065236E"/>
    <w:rsid w:val="006D18BD"/>
    <w:rsid w:val="00717EA1"/>
    <w:rsid w:val="007703BD"/>
    <w:rsid w:val="0086273A"/>
    <w:rsid w:val="008659C4"/>
    <w:rsid w:val="00942960"/>
    <w:rsid w:val="00945B70"/>
    <w:rsid w:val="00971A85"/>
    <w:rsid w:val="00972893"/>
    <w:rsid w:val="009B3194"/>
    <w:rsid w:val="00A66E28"/>
    <w:rsid w:val="00A66F54"/>
    <w:rsid w:val="00A8451D"/>
    <w:rsid w:val="00A90849"/>
    <w:rsid w:val="00AB60E2"/>
    <w:rsid w:val="00AD0634"/>
    <w:rsid w:val="00B12F41"/>
    <w:rsid w:val="00BD3F5F"/>
    <w:rsid w:val="00C360B9"/>
    <w:rsid w:val="00C41A84"/>
    <w:rsid w:val="00CA4814"/>
    <w:rsid w:val="00D053E1"/>
    <w:rsid w:val="00D50970"/>
    <w:rsid w:val="00D90C98"/>
    <w:rsid w:val="00DC13A8"/>
    <w:rsid w:val="00DE147F"/>
    <w:rsid w:val="00E21A80"/>
    <w:rsid w:val="00E37787"/>
    <w:rsid w:val="00E44800"/>
    <w:rsid w:val="00E93DC9"/>
    <w:rsid w:val="00EC2979"/>
    <w:rsid w:val="00EE3EBB"/>
    <w:rsid w:val="00EF5D2C"/>
    <w:rsid w:val="00F36057"/>
    <w:rsid w:val="00F9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4]" strokecolor="none [1]" shadowcolor="none [2]"/>
    </o:shapedefaults>
    <o:shapelayout v:ext="edit">
      <o:idmap v:ext="edit" data="1"/>
      <o:rules v:ext="edit">
        <o:r id="V:Rule1" type="connector" idref="#Connettore 2 9"/>
      </o:rules>
    </o:shapelayout>
  </w:shapeDefaults>
  <w:doNotEmbedSmartTags/>
  <w:decimalSymbol w:val=","/>
  <w:listSeparator w:val=";"/>
  <w14:docId w14:val="35097D77"/>
  <w15:chartTrackingRefBased/>
  <w15:docId w15:val="{9FB21E92-1DAC-4AB4-A26D-41BE43B7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hAnsi="Cambria" w:cs="Cambria"/>
      <w:b/>
      <w:kern w:val="2"/>
      <w:sz w:val="32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360"/>
      <w:outlineLvl w:val="1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spacing w:val="2"/>
      <w:sz w:val="22"/>
      <w:szCs w:val="22"/>
      <w:lang w:val="it-IT" w:eastAsia="it-I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Times New Roman" w:hAnsi="Times New Roman" w:cs="Times New Roman"/>
      <w:b/>
      <w:i w:val="0"/>
      <w:sz w:val="20"/>
      <w:szCs w:val="20"/>
    </w:rPr>
  </w:style>
  <w:style w:type="character" w:customStyle="1" w:styleId="WW8Num3z1">
    <w:name w:val="WW8Num3z1"/>
    <w:rPr>
      <w:rFonts w:ascii="Times New Roman" w:hAnsi="Times New Roman" w:cs="Times New Roman"/>
      <w:b/>
      <w:i w:val="0"/>
      <w:sz w:val="24"/>
    </w:rPr>
  </w:style>
  <w:style w:type="character" w:customStyle="1" w:styleId="WW8Num3z2">
    <w:name w:val="WW8Num3z2"/>
    <w:rPr>
      <w:rFonts w:ascii="Verdana" w:hAnsi="Verdana" w:cs="Verdana" w:hint="default"/>
      <w:b w:val="0"/>
      <w:i w:val="0"/>
      <w:sz w:val="24"/>
    </w:rPr>
  </w:style>
  <w:style w:type="character" w:customStyle="1" w:styleId="WW8Num3z3">
    <w:name w:val="WW8Num3z3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24"/>
      <w:szCs w:val="22"/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sz w:val="24"/>
    </w:rPr>
  </w:style>
  <w:style w:type="character" w:customStyle="1" w:styleId="WW8Num5z2">
    <w:name w:val="WW8Num5z2"/>
    <w:rPr>
      <w:rFonts w:cs="Times New Roman"/>
    </w:rPr>
  </w:style>
  <w:style w:type="character" w:customStyle="1" w:styleId="WW8Num6z0">
    <w:name w:val="WW8Num6z0"/>
    <w:rPr>
      <w:rFonts w:ascii="Times New Roman" w:hAnsi="Times New Roman" w:cs="Times New Roman" w:hint="default"/>
      <w:b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b/>
      <w:i w:val="0"/>
      <w:sz w:val="24"/>
      <w:szCs w:val="24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kern w:val="2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color w:val="000000"/>
      <w:spacing w:val="2"/>
      <w:lang w:eastAsia="it-I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/>
      <w:sz w:val="22"/>
    </w:rPr>
  </w:style>
  <w:style w:type="character" w:customStyle="1" w:styleId="WW8Num2z2">
    <w:name w:val="WW8Num2z2"/>
    <w:rPr>
      <w:rFonts w:ascii="Verdana" w:hAnsi="Verdana" w:cs="Verdana" w:hint="default"/>
      <w:b w:val="0"/>
      <w:i w:val="0"/>
      <w:sz w:val="24"/>
    </w:rPr>
  </w:style>
  <w:style w:type="character" w:customStyle="1" w:styleId="WW8Num2z3">
    <w:name w:val="WW8Num2z3"/>
    <w:rPr>
      <w:rFonts w:cs="Times New Roman"/>
    </w:rPr>
  </w:style>
  <w:style w:type="character" w:customStyle="1" w:styleId="WW8Num4z1">
    <w:name w:val="WW8Num4z1"/>
    <w:rPr>
      <w:rFonts w:ascii="Times New Roman" w:hAnsi="Times New Roman" w:cs="Times New Roman"/>
      <w:b/>
      <w:i w:val="0"/>
      <w:sz w:val="24"/>
    </w:rPr>
  </w:style>
  <w:style w:type="character" w:customStyle="1" w:styleId="WW8Num4z2">
    <w:name w:val="WW8Num4z2"/>
    <w:rPr>
      <w:rFonts w:ascii="Verdana" w:hAnsi="Verdana" w:cs="Verdana" w:hint="default"/>
      <w:b w:val="0"/>
      <w:i w:val="0"/>
      <w:sz w:val="24"/>
    </w:rPr>
  </w:style>
  <w:style w:type="character" w:customStyle="1" w:styleId="WW8Num4z3">
    <w:name w:val="WW8Num4z3"/>
    <w:rPr>
      <w:rFonts w:cs="Times New Roman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4"/>
    </w:rPr>
  </w:style>
  <w:style w:type="character" w:customStyle="1" w:styleId="WW8Num18z0">
    <w:name w:val="WW8Num18z0"/>
    <w:rPr>
      <w:rFonts w:ascii="Times New Roman" w:hAnsi="Times New Roman" w:cs="Times New Roman" w:hint="default"/>
      <w:color w:val="000000"/>
      <w:sz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  <w:b/>
      <w:sz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Carpredefinitoparagrafo3">
    <w:name w:val="Car. predefinito paragrafo3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000000"/>
      <w:sz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color w:val="000000"/>
      <w:sz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Times New Roman" w:hAnsi="Times New Roman" w:cs="Times New Roman" w:hint="default"/>
      <w:sz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2">
    <w:name w:val="Car. predefinito paragrafo2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hAnsi="Cambria" w:cs="Times New Roman"/>
      <w:b/>
      <w:kern w:val="2"/>
      <w:sz w:val="20"/>
      <w:szCs w:val="20"/>
    </w:rPr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arattereCarattere3">
    <w:name w:val="Carattere Carattere3"/>
    <w:rPr>
      <w:rFonts w:ascii="Calibri" w:hAnsi="Calibri" w:cs="Calibri"/>
      <w:color w:val="000000"/>
    </w:rPr>
  </w:style>
  <w:style w:type="character" w:customStyle="1" w:styleId="CarattereCarattere1">
    <w:name w:val="Carattere Carattere1"/>
    <w:rPr>
      <w:rFonts w:ascii="Calibri" w:hAnsi="Calibri" w:cs="Calibri"/>
      <w:sz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ascii="Times New Roman" w:hAnsi="Times New Roman" w:cs="Times New Roman"/>
      <w:b/>
      <w:i w:val="0"/>
      <w:sz w:val="24"/>
    </w:rPr>
  </w:style>
  <w:style w:type="character" w:customStyle="1" w:styleId="ListLabel18">
    <w:name w:val="ListLabel 18"/>
    <w:rPr>
      <w:rFonts w:ascii="Times New Roman" w:hAnsi="Times New Roman" w:cs="Times New Roman"/>
      <w:b/>
      <w:i w:val="0"/>
      <w:sz w:val="24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ascii="Times New Roman" w:hAnsi="Times New Roman" w:cs="Times New Roman"/>
      <w:b/>
      <w:i w:val="0"/>
      <w:sz w:val="24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ascii="Times New Roman" w:hAnsi="Times New Roman" w:cs="Times New Roman"/>
      <w:b/>
      <w:i w:val="0"/>
      <w:sz w:val="24"/>
    </w:rPr>
  </w:style>
  <w:style w:type="character" w:customStyle="1" w:styleId="ListLabel36">
    <w:name w:val="ListLabel 36"/>
    <w:rPr>
      <w:rFonts w:ascii="Times New Roman" w:hAnsi="Times New Roman" w:cs="Times New Roman"/>
      <w:b/>
      <w:i w:val="0"/>
      <w:sz w:val="24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ascii="Times New Roman" w:hAnsi="Times New Roman" w:cs="Times New Roman"/>
      <w:b/>
      <w:i w:val="0"/>
      <w:sz w:val="24"/>
    </w:rPr>
  </w:style>
  <w:style w:type="character" w:customStyle="1" w:styleId="ListLabel45">
    <w:name w:val="ListLabel 45"/>
    <w:rPr>
      <w:b/>
      <w:i w:val="0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ascii="Times New Roman" w:hAnsi="Times New Roman" w:cs="Times New Roman"/>
      <w:i w:val="0"/>
      <w:sz w:val="24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ascii="Times New Roman" w:hAnsi="Times New Roman" w:cs="Times New Roman"/>
      <w:sz w:val="24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ascii="Times New Roman" w:hAnsi="Times New Roman" w:cs="Times New Roman"/>
      <w:sz w:val="24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ascii="Times New Roman" w:hAnsi="Times New Roman" w:cs="Times New Roman"/>
      <w:sz w:val="24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ascii="Times New Roman" w:hAnsi="Times New Roman" w:cs="Times New Roman"/>
      <w:sz w:val="24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b/>
      <w:i w:val="0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b/>
      <w:i w:val="0"/>
    </w:rPr>
  </w:style>
  <w:style w:type="character" w:customStyle="1" w:styleId="ListLabel133">
    <w:name w:val="ListLabel 133"/>
    <w:rPr>
      <w:b/>
      <w:i w:val="0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  <w:b/>
      <w:i w:val="0"/>
    </w:rPr>
  </w:style>
  <w:style w:type="character" w:customStyle="1" w:styleId="ListLabel142">
    <w:name w:val="ListLabel 142"/>
    <w:rPr>
      <w:rFonts w:cs="Times New Roman"/>
      <w:b w:val="0"/>
      <w:i w:val="0"/>
    </w:rPr>
  </w:style>
  <w:style w:type="character" w:customStyle="1" w:styleId="ListLabel143">
    <w:name w:val="ListLabel 143"/>
    <w:rPr>
      <w:rFonts w:eastAsia="Times New Roman"/>
      <w:b w:val="0"/>
      <w:i w:val="0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eastAsia="Times New Roman"/>
      <w:b w:val="0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  <w:b/>
      <w:i w:val="0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  <w:b/>
      <w:i w:val="0"/>
    </w:rPr>
  </w:style>
  <w:style w:type="character" w:customStyle="1" w:styleId="ListLabel188">
    <w:name w:val="ListLabel 188"/>
    <w:rPr>
      <w:rFonts w:cs="Times New Roman"/>
      <w:b/>
      <w:i w:val="0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eastAsia="Times New Roman"/>
      <w:b/>
    </w:rPr>
  </w:style>
  <w:style w:type="character" w:customStyle="1" w:styleId="ListLabel224">
    <w:name w:val="ListLabel 224"/>
    <w:rPr>
      <w:rFonts w:ascii="Times New Roman" w:eastAsia="Times New Roman" w:hAnsi="Times New Roman" w:cs="Times New Roman"/>
      <w:b/>
    </w:rPr>
  </w:style>
  <w:style w:type="character" w:customStyle="1" w:styleId="ListLabel225">
    <w:name w:val="ListLabel 225"/>
    <w:rPr>
      <w:rFonts w:ascii="Times New Roman" w:eastAsia="Times New Roman" w:hAnsi="Times New Roman" w:cs="Times New Roman"/>
      <w:b/>
    </w:rPr>
  </w:style>
  <w:style w:type="character" w:customStyle="1" w:styleId="ListLabel226">
    <w:name w:val="ListLabel 226"/>
    <w:rPr>
      <w:rFonts w:ascii="Times New Roman" w:hAnsi="Times New Roman" w:cs="Times New Roman"/>
      <w:color w:val="auto"/>
      <w:sz w:val="18"/>
    </w:rPr>
  </w:style>
  <w:style w:type="character" w:customStyle="1" w:styleId="ListLabel227">
    <w:name w:val="ListLabel 227"/>
    <w:rPr>
      <w:rFonts w:ascii="Times New Roman" w:hAnsi="Times New Roman" w:cs="Times New Roman"/>
      <w:sz w:val="24"/>
      <w:szCs w:val="24"/>
    </w:rPr>
  </w:style>
  <w:style w:type="character" w:customStyle="1" w:styleId="ListLabel228">
    <w:name w:val="ListLabel 228"/>
    <w:rPr>
      <w:rFonts w:ascii="Times New Roman" w:hAnsi="Times New Roman" w:cs="Times New Roman"/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customStyle="1" w:styleId="dtr-data">
    <w:name w:val="dtr-data"/>
    <w:basedOn w:val="Carpredefinitoparagrafo3"/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ascii="Arial" w:hAnsi="Arial"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Aria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listparagraphcxspprimo">
    <w:name w:val="listparagraphcxspprimo"/>
    <w:basedOn w:val="Normal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paragraphcxspmedio">
    <w:name w:val="listparagraphcxspmedio"/>
    <w:basedOn w:val="Normal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paragraphcxspultimo">
    <w:name w:val="listparagraphcxspultimo"/>
    <w:basedOn w:val="Normal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A66E2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Paragrafoelenco1">
    <w:name w:val="Paragrafo elenco1"/>
    <w:basedOn w:val="Normale"/>
    <w:rsid w:val="00717EA1"/>
    <w:pPr>
      <w:suppressAutoHyphens w:val="0"/>
      <w:ind w:left="720"/>
    </w:pPr>
    <w:rPr>
      <w:rFonts w:eastAsia="Times New Roman"/>
      <w:kern w:val="3"/>
      <w:lang w:val="en-US"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17EA1"/>
    <w:pPr>
      <w:suppressAutoHyphens w:val="0"/>
      <w:spacing w:after="0" w:line="240" w:lineRule="auto"/>
    </w:pPr>
    <w:rPr>
      <w:rFonts w:ascii="Consolas" w:eastAsia="NSimSun" w:hAnsi="Consolas" w:cs="Mangal"/>
      <w:kern w:val="3"/>
      <w:sz w:val="20"/>
      <w:szCs w:val="18"/>
      <w:lang w:bidi="hi-I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17EA1"/>
    <w:rPr>
      <w:rFonts w:ascii="Consolas" w:eastAsia="NSimSun" w:hAnsi="Consolas" w:cs="Mangal"/>
      <w:kern w:val="3"/>
      <w:szCs w:val="18"/>
      <w:lang w:eastAsia="zh-CN" w:bidi="hi-IN"/>
    </w:rPr>
  </w:style>
  <w:style w:type="paragraph" w:customStyle="1" w:styleId="nota0">
    <w:name w:val="nota0"/>
    <w:basedOn w:val="Standard"/>
    <w:rsid w:val="00EF5D2C"/>
    <w:pPr>
      <w:spacing w:before="280" w:after="280" w:line="240" w:lineRule="auto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sid w:val="00EF5D2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1CF5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B70"/>
    <w:rPr>
      <w:rFonts w:ascii="Calibri" w:eastAsia="Calibri" w:hAnsi="Calibri" w:cs="Calibri"/>
      <w:sz w:val="22"/>
      <w:szCs w:val="22"/>
      <w:lang w:eastAsia="zh-CN"/>
    </w:rPr>
  </w:style>
  <w:style w:type="paragraph" w:customStyle="1" w:styleId="western">
    <w:name w:val="western"/>
    <w:basedOn w:val="Normale"/>
    <w:rsid w:val="00945B70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90C98"/>
    <w:pPr>
      <w:suppressAutoHyphens w:val="0"/>
      <w:autoSpaceDN w:val="0"/>
      <w:spacing w:after="0" w:line="240" w:lineRule="auto"/>
    </w:pPr>
    <w:rPr>
      <w:rFonts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90C98"/>
    <w:rPr>
      <w:rFonts w:ascii="Calibri" w:eastAsia="Calibri" w:hAnsi="Calibri" w:cs="Arial"/>
    </w:rPr>
  </w:style>
  <w:style w:type="character" w:customStyle="1" w:styleId="WW-TestonormaleCarattere">
    <w:name w:val="WW-Testo normale Carattere"/>
    <w:link w:val="WW-Testonormale"/>
    <w:locked/>
    <w:rsid w:val="00D90C98"/>
    <w:rPr>
      <w:rFonts w:ascii="Courier New" w:hAnsi="Courier New"/>
    </w:rPr>
  </w:style>
  <w:style w:type="paragraph" w:customStyle="1" w:styleId="WW-Testonormale">
    <w:name w:val="WW-Testo normale"/>
    <w:basedOn w:val="Normale"/>
    <w:link w:val="WW-TestonormaleCarattere"/>
    <w:rsid w:val="00D90C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D90C9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itutosuperioremilazzo.gov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5ACE-0173-4F57-877D-985A1793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</vt:lpstr>
    </vt:vector>
  </TitlesOfParts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</dc:title>
  <dc:subject/>
  <dc:creator>Valentina</dc:creator>
  <cp:keywords/>
  <cp:lastModifiedBy>Maria La Cava</cp:lastModifiedBy>
  <cp:revision>3</cp:revision>
  <cp:lastPrinted>2024-07-22T11:49:00Z</cp:lastPrinted>
  <dcterms:created xsi:type="dcterms:W3CDTF">2024-07-22T11:49:00Z</dcterms:created>
  <dcterms:modified xsi:type="dcterms:W3CDTF">2024-07-22T12:09:00Z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